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（様式８）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</w:t>
            </w:r>
            <w:r>
              <w:rPr>
                <w:rFonts w:hint="eastAsia" w:ascii="ＭＳ 明朝" w:hAnsi="ＭＳ 明朝" w:eastAsia="ＭＳ 明朝"/>
                <w:b w:val="1"/>
                <w:highlight w:val="none"/>
              </w:rPr>
              <w:t>令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highlight w:val="none"/>
              </w:rPr>
              <w:t>北広島町エネルギーマネジメントシステム構築事業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highlight w:val="none"/>
              </w:rPr>
              <w:t>基本設計業務</w:t>
            </w:r>
            <w:bookmarkStart w:id="0" w:name="_GoBack"/>
            <w:bookmarkEnd w:id="0"/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178</Characters>
  <Application>JUST Note</Application>
  <Lines>29</Lines>
  <Paragraphs>14</Paragraphs>
  <CharactersWithSpaces>187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新中　達也</cp:lastModifiedBy>
  <cp:lastPrinted>2020-06-02T09:06:00Z</cp:lastPrinted>
  <dcterms:created xsi:type="dcterms:W3CDTF">2019-06-03T01:16:00Z</dcterms:created>
  <dcterms:modified xsi:type="dcterms:W3CDTF">2025-10-14T23:03:50Z</dcterms:modified>
  <cp:revision>9</cp:revision>
</cp:coreProperties>
</file>