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Theme="minorEastAsia" w:hAnsiTheme="minorEastAsia"/>
          <w:b w:val="1"/>
        </w:rPr>
      </w:pPr>
      <w:r>
        <w:rPr>
          <w:rFonts w:hint="eastAsia" w:asciiTheme="minorEastAsia" w:hAnsiTheme="minorEastAsia" w:eastAsiaTheme="minorEastAsia"/>
          <w:b w:val="1"/>
        </w:rPr>
        <w:t>農事組合法人の企業的経営体への移行支援業務</w:t>
      </w:r>
      <w:r>
        <w:rPr>
          <w:rFonts w:hint="eastAsia" w:asciiTheme="minorEastAsia" w:hAnsiTheme="minorEastAsia"/>
          <w:b w:val="1"/>
        </w:rPr>
        <w:t>　公募型プロポーザル実施要領</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eastAsiaTheme="minorEastAsia"/>
        </w:rPr>
        <w:t>農事組合法人の企業的経営体への移行支援業務</w:t>
      </w:r>
      <w:r>
        <w:rPr>
          <w:rFonts w:hint="eastAsia" w:asciiTheme="minorEastAsia" w:hAnsiTheme="minorEastAsia"/>
        </w:rPr>
        <w:t>に係る公募型プロポーザル（以下「プロポーザル」という。）に関する詳細は次のとおりである。</w:t>
      </w:r>
    </w:p>
    <w:p>
      <w:pPr>
        <w:pStyle w:val="0"/>
        <w:rPr>
          <w:rFonts w:hint="default" w:asciiTheme="minorEastAsia" w:hAnsiTheme="minorEastAsia"/>
        </w:rPr>
      </w:pPr>
      <w:r>
        <w:rPr>
          <w:rFonts w:hint="eastAsia" w:asciiTheme="minorEastAsia" w:hAnsiTheme="minorEastAsia"/>
        </w:rPr>
        <w:t>　なお、企画提案書の提出は、書面により行うこととする。</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１　業務概要</w:t>
      </w:r>
    </w:p>
    <w:p>
      <w:pPr>
        <w:pStyle w:val="0"/>
        <w:ind w:left="2100" w:hanging="2100" w:hangingChars="1000"/>
        <w:rPr>
          <w:rFonts w:hint="default" w:asciiTheme="minorEastAsia" w:hAnsiTheme="minorEastAsia"/>
        </w:rPr>
      </w:pPr>
      <w:r>
        <w:rPr>
          <w:rFonts w:hint="eastAsia" w:asciiTheme="minorEastAsia" w:hAnsiTheme="minorEastAsia"/>
        </w:rPr>
        <w:t>　（１）</w:t>
      </w:r>
      <w:r>
        <w:rPr>
          <w:rFonts w:hint="eastAsia" w:asciiTheme="minorEastAsia" w:hAnsiTheme="minorEastAsia"/>
          <w:spacing w:val="52"/>
          <w:kern w:val="0"/>
          <w:fitText w:val="840" w:id="1"/>
        </w:rPr>
        <w:t>業務</w:t>
      </w:r>
      <w:r>
        <w:rPr>
          <w:rFonts w:hint="eastAsia" w:asciiTheme="minorEastAsia" w:hAnsiTheme="minorEastAsia"/>
          <w:spacing w:val="1"/>
          <w:kern w:val="0"/>
          <w:fitText w:val="840" w:id="1"/>
        </w:rPr>
        <w:t>名</w:t>
      </w:r>
      <w:r>
        <w:rPr>
          <w:rFonts w:hint="eastAsia" w:asciiTheme="minorEastAsia" w:hAnsiTheme="minorEastAsia"/>
        </w:rPr>
        <w:t>　</w:t>
      </w:r>
      <w:r>
        <w:rPr>
          <w:rFonts w:hint="eastAsia"/>
        </w:rPr>
        <w:t>農事組合法人の企業的経営体への移行支援業務</w:t>
      </w:r>
    </w:p>
    <w:p>
      <w:pPr>
        <w:pStyle w:val="0"/>
        <w:ind w:left="1842" w:leftChars="100" w:hanging="1632" w:hangingChars="777"/>
        <w:jc w:val="left"/>
        <w:rPr>
          <w:rFonts w:hint="default"/>
        </w:rPr>
      </w:pPr>
      <w:r>
        <w:rPr>
          <w:rFonts w:hint="eastAsia" w:asciiTheme="minorEastAsia" w:hAnsiTheme="minorEastAsia"/>
        </w:rPr>
        <w:t>（２）</w:t>
      </w:r>
      <w:r>
        <w:rPr>
          <w:rFonts w:hint="eastAsia" w:asciiTheme="minorEastAsia" w:hAnsiTheme="minorEastAsia"/>
          <w:kern w:val="0"/>
        </w:rPr>
        <w:t>業務内容</w:t>
      </w:r>
      <w:r>
        <w:rPr>
          <w:rFonts w:hint="eastAsia" w:asciiTheme="minorEastAsia" w:hAnsiTheme="minorEastAsia"/>
        </w:rPr>
        <w:t>　別紙　</w:t>
      </w:r>
      <w:r>
        <w:rPr>
          <w:rFonts w:hint="eastAsia"/>
        </w:rPr>
        <w:t>農事組合法人の企業的経営体への移行支援業務仕様書のとおり</w:t>
      </w:r>
      <w:r>
        <w:rPr>
          <w:rFonts w:hint="eastAsia" w:asciiTheme="minorEastAsia" w:hAnsiTheme="minorEastAsia"/>
        </w:rPr>
        <w:t>（以下「仕様書」という。）</w:t>
      </w:r>
    </w:p>
    <w:p>
      <w:pPr>
        <w:pStyle w:val="0"/>
        <w:ind w:left="2100" w:hanging="2100" w:hangingChars="1000"/>
        <w:rPr>
          <w:rFonts w:hint="default" w:asciiTheme="minorEastAsia" w:hAnsiTheme="minorEastAsia"/>
        </w:rPr>
      </w:pPr>
      <w:r>
        <w:rPr>
          <w:rFonts w:hint="eastAsia" w:asciiTheme="minorEastAsia" w:hAnsiTheme="minorEastAsia"/>
        </w:rPr>
        <w:t>　（３）</w:t>
      </w:r>
      <w:r>
        <w:rPr>
          <w:rFonts w:hint="eastAsia" w:asciiTheme="minorEastAsia" w:hAnsiTheme="minorEastAsia"/>
          <w:kern w:val="0"/>
          <w:fitText w:val="840" w:id="2"/>
        </w:rPr>
        <w:t>履行期間</w:t>
      </w:r>
      <w:r>
        <w:rPr>
          <w:rFonts w:hint="eastAsia" w:asciiTheme="minorEastAsia" w:hAnsiTheme="minorEastAsia"/>
        </w:rPr>
        <w:t>　契約締結日から令和９年３月１５日まで</w:t>
      </w:r>
    </w:p>
    <w:p>
      <w:pPr>
        <w:pStyle w:val="0"/>
        <w:ind w:left="2100" w:hanging="2100" w:hangingChars="1000"/>
        <w:rPr>
          <w:rFonts w:hint="default" w:asciiTheme="minorEastAsia" w:hAnsiTheme="minorEastAsia"/>
        </w:rPr>
      </w:pPr>
      <w:r>
        <w:rPr>
          <w:rFonts w:hint="eastAsia" w:asciiTheme="minorEastAsia" w:hAnsiTheme="minorEastAsia"/>
        </w:rPr>
        <w:t>　（４）委託金額　１０，０００，０００円（消費税及び地方消費税の額を含む。）以内</w:t>
      </w:r>
    </w:p>
    <w:p>
      <w:pPr>
        <w:pStyle w:val="0"/>
        <w:ind w:left="2100" w:hanging="2100" w:hangingChars="1000"/>
        <w:rPr>
          <w:rFonts w:hint="default" w:asciiTheme="minorEastAsia" w:hAnsiTheme="minorEastAsia"/>
        </w:rPr>
      </w:pPr>
      <w:r>
        <w:rPr>
          <w:rFonts w:hint="eastAsia" w:asciiTheme="minorEastAsia" w:hAnsiTheme="minorEastAsia"/>
        </w:rPr>
        <w:t>　</w:t>
      </w:r>
    </w:p>
    <w:p>
      <w:pPr>
        <w:pStyle w:val="0"/>
        <w:rPr>
          <w:rFonts w:hint="default" w:asciiTheme="minorEastAsia" w:hAnsiTheme="minorEastAsia"/>
        </w:rPr>
      </w:pPr>
      <w:r>
        <w:rPr>
          <w:rFonts w:hint="eastAsia" w:asciiTheme="minorEastAsia" w:hAnsiTheme="minorEastAsia"/>
        </w:rPr>
        <w:t>２　業務の目的</w:t>
      </w:r>
    </w:p>
    <w:p>
      <w:pPr>
        <w:pStyle w:val="0"/>
        <w:ind w:firstLine="210" w:firstLineChars="100"/>
        <w:rPr>
          <w:rFonts w:hint="eastAsia" w:asciiTheme="minorEastAsia" w:hAnsiTheme="minorEastAsia"/>
        </w:rPr>
      </w:pPr>
      <w:r>
        <w:rPr>
          <w:rFonts w:hint="eastAsia" w:asciiTheme="minorEastAsia" w:hAnsiTheme="minorEastAsia"/>
        </w:rPr>
        <w:t>本町では、平成２９年度から１０年間の総合的なまちづくりの指針となる第２次北広島町長期総合計画（以下「長期総合計画」という。）との整合を図りながら、令和７年度から８年間の重点施策を取りまとめた第３期北広島町総合戦略（以下「総合戦略」という。）を策定した。</w:t>
      </w:r>
    </w:p>
    <w:p>
      <w:pPr>
        <w:pStyle w:val="0"/>
        <w:ind w:firstLine="210" w:firstLineChars="100"/>
        <w:rPr>
          <w:rFonts w:hint="eastAsia" w:asciiTheme="minorEastAsia" w:hAnsiTheme="minorEastAsia"/>
        </w:rPr>
      </w:pPr>
      <w:r>
        <w:rPr>
          <w:rFonts w:hint="eastAsia" w:asciiTheme="minorEastAsia" w:hAnsiTheme="minorEastAsia"/>
        </w:rPr>
        <w:t>長期総合計画は、本町のめざす将来像を「新たな感動・活力を創る北広島～人がつながり、チカラあふれるまち～」と定め、５つの重点方針に基づき施策を実施している。</w:t>
      </w:r>
    </w:p>
    <w:p>
      <w:pPr>
        <w:pStyle w:val="0"/>
        <w:ind w:firstLine="210" w:firstLineChars="100"/>
        <w:rPr>
          <w:rFonts w:hint="eastAsia" w:asciiTheme="minorEastAsia" w:hAnsiTheme="minorEastAsia"/>
        </w:rPr>
      </w:pPr>
      <w:r>
        <w:rPr>
          <w:rFonts w:hint="eastAsia" w:asciiTheme="minorEastAsia" w:hAnsiTheme="minorEastAsia"/>
        </w:rPr>
        <w:t>また、総合戦略は、本町における人口の現状と今後の展望を示した「人口ビジョン」を踏まえて策定しており、行政をはじめ、住民、地域、団体、企業など町全体で地方創生を推進している。</w:t>
      </w:r>
    </w:p>
    <w:p>
      <w:pPr>
        <w:pStyle w:val="0"/>
        <w:ind w:firstLine="210" w:firstLineChars="100"/>
        <w:rPr>
          <w:rFonts w:hint="eastAsia" w:asciiTheme="minorEastAsia" w:hAnsiTheme="minorEastAsia"/>
        </w:rPr>
      </w:pPr>
      <w:r>
        <w:rPr>
          <w:rFonts w:hint="eastAsia" w:asciiTheme="minorEastAsia" w:hAnsiTheme="minorEastAsia"/>
        </w:rPr>
        <w:t>　本業務は、農業の担い手が減少する中で、持続性ある地域ぐるみの農業推進体制の中核的役割を担う集落型農業法人のありたい姿を「北広島町集落型農業法人将来ビジョン」として策定し、今後中長期的に取り組む方策とマスタープランを整理する。</w:t>
      </w:r>
    </w:p>
    <w:p>
      <w:pPr>
        <w:pStyle w:val="0"/>
        <w:ind w:firstLine="210" w:firstLineChars="100"/>
        <w:rPr>
          <w:rFonts w:hint="default" w:asciiTheme="minorEastAsia" w:hAnsiTheme="minorEastAsia"/>
        </w:rPr>
      </w:pPr>
      <w:r>
        <w:rPr>
          <w:rFonts w:hint="eastAsia" w:asciiTheme="minorEastAsia" w:hAnsiTheme="minorEastAsia"/>
        </w:rPr>
        <w:t>加えて、</w:t>
      </w:r>
      <w:r>
        <w:rPr>
          <w:rFonts w:hint="eastAsia" w:asciiTheme="minorEastAsia" w:hAnsiTheme="minorEastAsia"/>
        </w:rPr>
        <w:t>1</w:t>
      </w:r>
      <w:r>
        <w:rPr>
          <w:rFonts w:hint="eastAsia" w:asciiTheme="minorEastAsia" w:hAnsiTheme="minorEastAsia"/>
        </w:rPr>
        <w:t>経営体当たりの生産性向上を実現するためのスマート農業技術の活用及び企業的経営体の育成並びに新たな農事組合法人の担い手の確保に向けた就農を支援する。</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３　プロポーザルの実施方法</w:t>
      </w:r>
    </w:p>
    <w:p>
      <w:pPr>
        <w:pStyle w:val="0"/>
        <w:ind w:left="840" w:hanging="840" w:hangingChars="400"/>
        <w:rPr>
          <w:rFonts w:hint="default" w:asciiTheme="minorEastAsia" w:hAnsiTheme="minorEastAsia"/>
        </w:rPr>
      </w:pPr>
      <w:r>
        <w:rPr>
          <w:rFonts w:hint="eastAsia" w:asciiTheme="minorEastAsia" w:hAnsiTheme="minorEastAsia"/>
        </w:rPr>
        <w:t>　（１）プロポーザルは、本業務の業務委託予定業者（以下「委託予定業者」という。）を選定する。</w:t>
      </w:r>
    </w:p>
    <w:p>
      <w:pPr>
        <w:pStyle w:val="0"/>
        <w:ind w:left="840" w:hanging="840" w:hangingChars="400"/>
        <w:rPr>
          <w:rFonts w:hint="default" w:asciiTheme="minorEastAsia" w:hAnsiTheme="minorEastAsia"/>
        </w:rPr>
      </w:pPr>
      <w:r>
        <w:rPr>
          <w:rFonts w:hint="eastAsia" w:asciiTheme="minorEastAsia" w:hAnsiTheme="minorEastAsia"/>
        </w:rPr>
        <w:t>　（２）委託予定業者の選定にあたっては、北広島町の職員で組織する「</w:t>
      </w:r>
      <w:r>
        <w:rPr>
          <w:rFonts w:hint="eastAsia" w:asciiTheme="minorEastAsia" w:hAnsiTheme="minorEastAsia" w:eastAsiaTheme="minorEastAsia"/>
        </w:rPr>
        <w:t>農事組合法人の企業的経営体への移行支援業務</w:t>
      </w:r>
      <w:r>
        <w:rPr>
          <w:rFonts w:hint="eastAsia" w:asciiTheme="minorEastAsia" w:hAnsiTheme="minorEastAsia"/>
        </w:rPr>
        <w:t>委託予定者選定委員会（以下「選定委員会」という。）」において審査を行う。</w:t>
      </w:r>
    </w:p>
    <w:p>
      <w:pPr>
        <w:pStyle w:val="0"/>
        <w:ind w:left="840" w:hanging="840" w:hangingChars="400"/>
        <w:rPr>
          <w:rFonts w:hint="default" w:asciiTheme="minorEastAsia" w:hAnsiTheme="minorEastAsia"/>
        </w:rPr>
      </w:pPr>
      <w:r>
        <w:rPr>
          <w:rFonts w:hint="eastAsia" w:asciiTheme="minorEastAsia" w:hAnsiTheme="minorEastAsia"/>
        </w:rPr>
        <w:t>　（３）プロポーザルへの参加資格については、参加申込書等を提出した者の参加資格要件を確認し、提出者へ通知を行う。</w:t>
      </w:r>
    </w:p>
    <w:p>
      <w:pPr>
        <w:pStyle w:val="0"/>
        <w:ind w:left="840" w:hanging="840" w:hangingChars="400"/>
        <w:rPr>
          <w:rFonts w:hint="default" w:asciiTheme="minorEastAsia" w:hAnsiTheme="minorEastAsia"/>
        </w:rPr>
      </w:pPr>
      <w:r>
        <w:rPr>
          <w:rFonts w:hint="eastAsia" w:asciiTheme="minorEastAsia" w:hAnsiTheme="minorEastAsia"/>
        </w:rPr>
        <w:t>　（４）選定委員会は、選定審査において、企画提案書を提出した者の中から本件業務の委託予定業者としてふさわしいものを特定する。（特定された者を「特定者」という。以下同じ。）</w:t>
      </w:r>
    </w:p>
    <w:p>
      <w:pPr>
        <w:pStyle w:val="0"/>
        <w:ind w:left="840" w:hanging="840" w:hangingChars="400"/>
        <w:rPr>
          <w:rFonts w:hint="default" w:asciiTheme="minorEastAsia" w:hAnsiTheme="minorEastAsia"/>
        </w:rPr>
      </w:pPr>
      <w:r>
        <w:rPr>
          <w:rFonts w:hint="eastAsia" w:asciiTheme="minorEastAsia" w:hAnsiTheme="minorEastAsia"/>
        </w:rPr>
        <w:t>　（５）見積書徴収の相手方が、契約の締結までにプロポーザルの参加資格に該当しなくなった場合又は随意契約の見積書徴収において辞退した場合は、その者とは契約の締結を行わないこととする。この場合は、特定者の次順位の者を最も優れた者として、随意契約の手続きを行うこととする。</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４　プロポーザルの参加資格</w:t>
      </w:r>
    </w:p>
    <w:p>
      <w:pPr>
        <w:pStyle w:val="0"/>
        <w:rPr>
          <w:rFonts w:hint="default" w:asciiTheme="minorEastAsia" w:hAnsiTheme="minorEastAsia"/>
        </w:rPr>
      </w:pPr>
      <w:r>
        <w:rPr>
          <w:rFonts w:hint="eastAsia" w:asciiTheme="minorEastAsia" w:hAnsiTheme="minorEastAsia"/>
        </w:rPr>
        <w:t>　プロポーザルへの参加資格者は、法人格を有する団体で、次の各号に掲げる条件をすべて満たす者であること。</w:t>
      </w:r>
    </w:p>
    <w:p>
      <w:pPr>
        <w:pStyle w:val="0"/>
        <w:rPr>
          <w:rFonts w:hint="default" w:asciiTheme="minorEastAsia" w:hAnsiTheme="minorEastAsia"/>
        </w:rPr>
      </w:pPr>
      <w:r>
        <w:rPr>
          <w:rFonts w:hint="eastAsia" w:asciiTheme="minorEastAsia" w:hAnsiTheme="minorEastAsia"/>
        </w:rPr>
        <w:t>　（１）次のいずれにも該当しない者であること。</w:t>
      </w:r>
    </w:p>
    <w:p>
      <w:pPr>
        <w:pStyle w:val="0"/>
        <w:ind w:left="567" w:hanging="567" w:hangingChars="270"/>
        <w:rPr>
          <w:rFonts w:hint="default" w:asciiTheme="minorEastAsia" w:hAnsiTheme="minorEastAsia"/>
        </w:rPr>
      </w:pPr>
      <w:r>
        <w:rPr>
          <w:rFonts w:hint="eastAsia" w:asciiTheme="minorEastAsia" w:hAnsiTheme="minorEastAsia"/>
        </w:rPr>
        <w:t>　　①地方自治法施行令（昭和２２年政令第１６号。以下「施行令」という。）第１６７条の４の規定による入札参加制限を受けている者</w:t>
      </w:r>
    </w:p>
    <w:p>
      <w:pPr>
        <w:pStyle w:val="0"/>
        <w:ind w:left="567" w:hanging="567" w:hangingChars="270"/>
        <w:rPr>
          <w:rFonts w:hint="default" w:asciiTheme="minorEastAsia" w:hAnsiTheme="minorEastAsia"/>
        </w:rPr>
      </w:pPr>
      <w:r>
        <w:rPr>
          <w:rFonts w:hint="eastAsia" w:asciiTheme="minorEastAsia" w:hAnsiTheme="minorEastAsia"/>
        </w:rPr>
        <w:t>　　②手続開始の公示の日から契約締結の日までの間のいずれかの日において、北広島町の指名除外措置を受けている者</w:t>
      </w:r>
    </w:p>
    <w:p>
      <w:pPr>
        <w:pStyle w:val="0"/>
        <w:ind w:left="567" w:hanging="567" w:hangingChars="270"/>
        <w:rPr>
          <w:rFonts w:hint="default" w:asciiTheme="minorEastAsia" w:hAnsiTheme="minorEastAsia"/>
        </w:rPr>
      </w:pPr>
      <w:r>
        <w:rPr>
          <w:rFonts w:hint="eastAsia" w:asciiTheme="minorEastAsia" w:hAnsiTheme="minorEastAsia"/>
        </w:rPr>
        <w:t>　　③施行令第１６７条の４第２項に該当する者で、町長が入札に参加させないこととした者</w:t>
      </w:r>
    </w:p>
    <w:p>
      <w:pPr>
        <w:pStyle w:val="0"/>
        <w:ind w:left="567" w:hanging="567" w:hangingChars="270"/>
        <w:rPr>
          <w:rFonts w:hint="default" w:asciiTheme="minorEastAsia" w:hAnsiTheme="minorEastAsia"/>
        </w:rPr>
      </w:pPr>
      <w:r>
        <w:rPr>
          <w:rFonts w:hint="eastAsia" w:asciiTheme="minorEastAsia" w:hAnsiTheme="minorEastAsia"/>
        </w:rPr>
        <w:t>　　④暴力団員による不当な行為の防止等に関する法律（平成３年法律第７７号）第２条第２号に規定する暴力団又は北広島町暴力団排除条例（平成２３年条例第１５号）第２条第２号に規定する暴力団員等又はこれらと密接な関係を有する者。</w:t>
      </w:r>
    </w:p>
    <w:p>
      <w:pPr>
        <w:pStyle w:val="0"/>
        <w:ind w:left="840" w:hanging="840" w:hangingChars="400"/>
        <w:rPr>
          <w:rFonts w:hint="default" w:asciiTheme="minorEastAsia" w:hAnsiTheme="minorEastAsia"/>
        </w:rPr>
      </w:pPr>
      <w:r>
        <w:rPr>
          <w:rFonts w:hint="eastAsia" w:asciiTheme="minorEastAsia" w:hAnsiTheme="minorEastAsia"/>
        </w:rPr>
        <w:t>　（２）本業務の趣旨を十分に理解し、仕様書に基づき委託事業を実施するために必要な体制を備えており、委託事業を的確に遂行できること。</w:t>
      </w:r>
    </w:p>
    <w:p>
      <w:pPr>
        <w:pStyle w:val="0"/>
        <w:ind w:left="840" w:hanging="840" w:hangingChars="400"/>
        <w:rPr>
          <w:rFonts w:hint="default" w:asciiTheme="minorEastAsia" w:hAnsiTheme="minorEastAsia"/>
        </w:rPr>
      </w:pPr>
      <w:r>
        <w:rPr>
          <w:rFonts w:hint="eastAsia" w:asciiTheme="minorEastAsia" w:hAnsiTheme="minorEastAsia"/>
        </w:rPr>
        <w:t>　（３）北広島町入札参加資格者名簿（役務）に登録されている者であること。ただし、契約締結の日までに登録される予定の者も含む。</w:t>
      </w:r>
    </w:p>
    <w:p>
      <w:pPr>
        <w:pStyle w:val="0"/>
        <w:ind w:left="840" w:hanging="840" w:hangingChars="400"/>
        <w:rPr>
          <w:rFonts w:hint="default" w:asciiTheme="minorEastAsia" w:hAnsiTheme="minorEastAsia"/>
        </w:rPr>
      </w:pPr>
      <w:r>
        <w:rPr>
          <w:rFonts w:hint="eastAsia" w:asciiTheme="minorEastAsia" w:hAnsiTheme="minorEastAsia"/>
        </w:rPr>
        <w:t>　（４）個人情報の取扱いについて、適切な保護措置を講じる体制を確保できること。</w:t>
      </w:r>
    </w:p>
    <w:p>
      <w:pPr>
        <w:pStyle w:val="0"/>
        <w:ind w:left="840" w:hanging="840" w:hangingChars="400"/>
        <w:rPr>
          <w:rFonts w:hint="default" w:asciiTheme="minorEastAsia" w:hAnsiTheme="minorEastAsia"/>
        </w:rPr>
      </w:pPr>
      <w:r>
        <w:rPr>
          <w:rFonts w:hint="eastAsia" w:asciiTheme="minorEastAsia" w:hAnsiTheme="minorEastAsia"/>
        </w:rPr>
        <w:t>　（５）地方税、消費税及び地方消費税を滞納していないこと。</w:t>
      </w:r>
    </w:p>
    <w:p>
      <w:pPr>
        <w:pStyle w:val="0"/>
        <w:ind w:left="840" w:hanging="840" w:hangingChars="40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５　プロポーザルのスケジュール</w:t>
      </w:r>
    </w:p>
    <w:tbl>
      <w:tblPr>
        <w:tblStyle w:val="25"/>
        <w:tblW w:w="8042" w:type="dxa"/>
        <w:tblInd w:w="288" w:type="dxa"/>
        <w:tblLayout w:type="fixed"/>
        <w:tblLook w:firstRow="1" w:lastRow="0" w:firstColumn="1" w:lastColumn="0" w:noHBand="0" w:noVBand="1" w:val="04A0"/>
      </w:tblPr>
      <w:tblGrid>
        <w:gridCol w:w="2372"/>
        <w:gridCol w:w="3118"/>
        <w:gridCol w:w="2552"/>
      </w:tblGrid>
      <w:tr>
        <w:trPr/>
        <w:tc>
          <w:tcPr>
            <w:tcW w:w="2372" w:type="dxa"/>
            <w:shd w:val="clear" w:color="auto" w:themeFill="background1" w:themeFillTint="FF" w:themeFillShade="BF"/>
            <w:vAlign w:val="center"/>
          </w:tcPr>
          <w:p>
            <w:pPr>
              <w:pStyle w:val="0"/>
              <w:jc w:val="center"/>
              <w:rPr>
                <w:rFonts w:hint="default" w:asciiTheme="minorEastAsia" w:hAnsiTheme="minorEastAsia"/>
              </w:rPr>
            </w:pPr>
            <w:r>
              <w:rPr>
                <w:rFonts w:hint="eastAsia" w:asciiTheme="minorEastAsia" w:hAnsiTheme="minorEastAsia"/>
              </w:rPr>
              <w:t>内容</w:t>
            </w:r>
          </w:p>
        </w:tc>
        <w:tc>
          <w:tcPr>
            <w:tcW w:w="3118" w:type="dxa"/>
            <w:shd w:val="clear" w:color="auto" w:themeFill="background1" w:themeFillTint="FF" w:themeFillShade="BF"/>
            <w:vAlign w:val="center"/>
          </w:tcPr>
          <w:p>
            <w:pPr>
              <w:pStyle w:val="0"/>
              <w:jc w:val="center"/>
              <w:rPr>
                <w:rFonts w:hint="default" w:asciiTheme="minorEastAsia" w:hAnsiTheme="minorEastAsia"/>
              </w:rPr>
            </w:pPr>
            <w:r>
              <w:rPr>
                <w:rFonts w:hint="eastAsia" w:asciiTheme="minorEastAsia" w:hAnsiTheme="minorEastAsia"/>
              </w:rPr>
              <w:t>日程（期限）</w:t>
            </w:r>
          </w:p>
        </w:tc>
        <w:tc>
          <w:tcPr>
            <w:tcW w:w="2552" w:type="dxa"/>
            <w:shd w:val="clear" w:color="auto" w:themeFill="background1" w:themeFillTint="FF" w:themeFillShade="BF"/>
            <w:vAlign w:val="center"/>
          </w:tcPr>
          <w:p>
            <w:pPr>
              <w:pStyle w:val="0"/>
              <w:jc w:val="center"/>
              <w:rPr>
                <w:rFonts w:hint="default" w:asciiTheme="minorEastAsia" w:hAnsiTheme="minorEastAsia"/>
              </w:rPr>
            </w:pPr>
            <w:r>
              <w:rPr>
                <w:rFonts w:hint="eastAsia" w:asciiTheme="minorEastAsia" w:hAnsiTheme="minorEastAsia"/>
              </w:rPr>
              <w:t>備考</w:t>
            </w:r>
          </w:p>
        </w:tc>
      </w:tr>
      <w:tr>
        <w:trPr/>
        <w:tc>
          <w:tcPr>
            <w:tcW w:w="2372" w:type="dxa"/>
            <w:vAlign w:val="center"/>
          </w:tcPr>
          <w:p>
            <w:pPr>
              <w:pStyle w:val="0"/>
              <w:rPr>
                <w:rFonts w:hint="default" w:asciiTheme="minorEastAsia" w:hAnsiTheme="minorEastAsia"/>
              </w:rPr>
            </w:pPr>
            <w:r>
              <w:rPr>
                <w:rFonts w:hint="eastAsia" w:asciiTheme="minorEastAsia" w:hAnsiTheme="minorEastAsia"/>
              </w:rPr>
              <w:t>募集開始</w:t>
            </w:r>
          </w:p>
        </w:tc>
        <w:tc>
          <w:tcPr>
            <w:tcW w:w="3118" w:type="dxa"/>
            <w:vAlign w:val="center"/>
          </w:tcPr>
          <w:p>
            <w:pPr>
              <w:pStyle w:val="0"/>
              <w:snapToGrid w:val="0"/>
              <w:rPr>
                <w:rFonts w:hint="default" w:asciiTheme="minorEastAsia" w:hAnsiTheme="minorEastAsia"/>
              </w:rPr>
            </w:pPr>
            <w:r>
              <w:rPr>
                <w:rFonts w:hint="eastAsia" w:asciiTheme="minorEastAsia" w:hAnsiTheme="minorEastAsia"/>
              </w:rPr>
              <w:t>令和８年７月３１日（金）</w:t>
            </w:r>
          </w:p>
        </w:tc>
        <w:tc>
          <w:tcPr>
            <w:tcW w:w="2552" w:type="dxa"/>
            <w:vAlign w:val="center"/>
          </w:tcPr>
          <w:p>
            <w:pPr>
              <w:pStyle w:val="0"/>
              <w:rPr>
                <w:rFonts w:hint="default" w:asciiTheme="minorEastAsia" w:hAnsiTheme="minorEastAsia"/>
              </w:rPr>
            </w:pPr>
          </w:p>
        </w:tc>
      </w:tr>
      <w:tr>
        <w:trPr/>
        <w:tc>
          <w:tcPr>
            <w:tcW w:w="2372" w:type="dxa"/>
            <w:vAlign w:val="center"/>
          </w:tcPr>
          <w:p>
            <w:pPr>
              <w:pStyle w:val="0"/>
              <w:rPr>
                <w:rFonts w:hint="default" w:asciiTheme="minorEastAsia" w:hAnsiTheme="minorEastAsia"/>
              </w:rPr>
            </w:pPr>
            <w:r>
              <w:rPr>
                <w:rFonts w:hint="eastAsia" w:asciiTheme="minorEastAsia" w:hAnsiTheme="minorEastAsia"/>
              </w:rPr>
              <w:t>閲覧期間</w:t>
            </w:r>
          </w:p>
        </w:tc>
        <w:tc>
          <w:tcPr>
            <w:tcW w:w="3118" w:type="dxa"/>
            <w:vAlign w:val="center"/>
          </w:tcPr>
          <w:p>
            <w:pPr>
              <w:pStyle w:val="0"/>
              <w:snapToGrid w:val="0"/>
              <w:rPr>
                <w:rFonts w:hint="default" w:asciiTheme="minorEastAsia" w:hAnsiTheme="minorEastAsia"/>
              </w:rPr>
            </w:pPr>
            <w:r>
              <w:rPr>
                <w:rFonts w:hint="eastAsia" w:asciiTheme="minorEastAsia" w:hAnsiTheme="minorEastAsia"/>
              </w:rPr>
              <w:t>令和８年７月３１日（金）から</w:t>
            </w:r>
          </w:p>
          <w:p>
            <w:pPr>
              <w:pStyle w:val="0"/>
              <w:snapToGrid w:val="0"/>
              <w:rPr>
                <w:rFonts w:hint="default" w:asciiTheme="minorEastAsia" w:hAnsiTheme="minorEastAsia"/>
              </w:rPr>
            </w:pPr>
            <w:r>
              <w:rPr>
                <w:rFonts w:hint="eastAsia" w:asciiTheme="minorEastAsia" w:hAnsiTheme="minorEastAsia"/>
              </w:rPr>
              <w:t>令和８年８月１０日（月）まで</w:t>
            </w:r>
          </w:p>
        </w:tc>
        <w:tc>
          <w:tcPr>
            <w:tcW w:w="2552" w:type="dxa"/>
            <w:vAlign w:val="center"/>
          </w:tcPr>
          <w:p>
            <w:pPr>
              <w:pStyle w:val="0"/>
              <w:rPr>
                <w:rFonts w:hint="default" w:asciiTheme="minorEastAsia" w:hAnsiTheme="minorEastAsia"/>
              </w:rPr>
            </w:pPr>
            <w:r>
              <w:rPr>
                <w:rFonts w:hint="eastAsia" w:asciiTheme="minorEastAsia" w:hAnsiTheme="minorEastAsia"/>
              </w:rPr>
              <w:t>閲覧場所：北広島町役場本庁農林課及び北広島町ホームページ</w:t>
            </w:r>
          </w:p>
        </w:tc>
      </w:tr>
      <w:tr>
        <w:trPr/>
        <w:tc>
          <w:tcPr>
            <w:tcW w:w="2372" w:type="dxa"/>
            <w:vAlign w:val="center"/>
          </w:tcPr>
          <w:p>
            <w:pPr>
              <w:pStyle w:val="0"/>
              <w:rPr>
                <w:rFonts w:hint="default" w:asciiTheme="minorEastAsia" w:hAnsiTheme="minorEastAsia"/>
              </w:rPr>
            </w:pPr>
            <w:r>
              <w:rPr>
                <w:rFonts w:hint="eastAsia" w:asciiTheme="minorEastAsia" w:hAnsiTheme="minorEastAsia"/>
              </w:rPr>
              <w:t>質問受付</w:t>
            </w:r>
          </w:p>
        </w:tc>
        <w:tc>
          <w:tcPr>
            <w:tcW w:w="3118" w:type="dxa"/>
            <w:vAlign w:val="center"/>
          </w:tcPr>
          <w:p>
            <w:pPr>
              <w:pStyle w:val="0"/>
              <w:snapToGrid w:val="0"/>
              <w:rPr>
                <w:rFonts w:hint="default" w:asciiTheme="minorEastAsia" w:hAnsiTheme="minorEastAsia"/>
              </w:rPr>
            </w:pPr>
            <w:r>
              <w:rPr>
                <w:rFonts w:hint="eastAsia" w:asciiTheme="minorEastAsia" w:hAnsiTheme="minorEastAsia"/>
              </w:rPr>
              <w:t>令和８年８月５日（水）まで</w:t>
            </w:r>
          </w:p>
        </w:tc>
        <w:tc>
          <w:tcPr>
            <w:tcW w:w="2552" w:type="dxa"/>
            <w:vAlign w:val="center"/>
          </w:tcPr>
          <w:p>
            <w:pPr>
              <w:pStyle w:val="0"/>
              <w:rPr>
                <w:rFonts w:hint="default" w:asciiTheme="minorEastAsia" w:hAnsiTheme="minorEastAsia"/>
              </w:rPr>
            </w:pPr>
            <w:r>
              <w:rPr>
                <w:rFonts w:hint="eastAsia" w:asciiTheme="minorEastAsia" w:hAnsiTheme="minorEastAsia"/>
              </w:rPr>
              <w:t>提出方法：電子メール等</w:t>
            </w:r>
          </w:p>
        </w:tc>
      </w:tr>
      <w:tr>
        <w:trPr/>
        <w:tc>
          <w:tcPr>
            <w:tcW w:w="2372" w:type="dxa"/>
            <w:vAlign w:val="center"/>
          </w:tcPr>
          <w:p>
            <w:pPr>
              <w:pStyle w:val="0"/>
              <w:rPr>
                <w:rFonts w:hint="default" w:asciiTheme="minorEastAsia" w:hAnsiTheme="minorEastAsia"/>
              </w:rPr>
            </w:pPr>
            <w:r>
              <w:rPr>
                <w:rFonts w:hint="eastAsia" w:asciiTheme="minorEastAsia" w:hAnsiTheme="minorEastAsia"/>
              </w:rPr>
              <w:t>質問回答期限</w:t>
            </w:r>
          </w:p>
        </w:tc>
        <w:tc>
          <w:tcPr>
            <w:tcW w:w="3118" w:type="dxa"/>
            <w:vAlign w:val="center"/>
          </w:tcPr>
          <w:p>
            <w:pPr>
              <w:pStyle w:val="0"/>
              <w:snapToGrid w:val="0"/>
              <w:rPr>
                <w:rFonts w:hint="default" w:asciiTheme="minorEastAsia" w:hAnsiTheme="minorEastAsia"/>
              </w:rPr>
            </w:pPr>
            <w:r>
              <w:rPr>
                <w:rFonts w:hint="eastAsia" w:asciiTheme="minorEastAsia" w:hAnsiTheme="minorEastAsia"/>
              </w:rPr>
              <w:t>令和８年８月７日（金）</w:t>
            </w:r>
          </w:p>
        </w:tc>
        <w:tc>
          <w:tcPr>
            <w:tcW w:w="2552" w:type="dxa"/>
            <w:vAlign w:val="center"/>
          </w:tcPr>
          <w:p>
            <w:pPr>
              <w:pStyle w:val="0"/>
              <w:rPr>
                <w:rFonts w:hint="default" w:asciiTheme="minorEastAsia" w:hAnsiTheme="minorEastAsia"/>
              </w:rPr>
            </w:pPr>
            <w:r>
              <w:rPr>
                <w:rFonts w:hint="eastAsia" w:asciiTheme="minorEastAsia" w:hAnsiTheme="minorEastAsia"/>
              </w:rPr>
              <w:t>回答方法：電子メール</w:t>
            </w:r>
          </w:p>
        </w:tc>
      </w:tr>
      <w:tr>
        <w:trPr/>
        <w:tc>
          <w:tcPr>
            <w:tcW w:w="2372" w:type="dxa"/>
            <w:vAlign w:val="center"/>
          </w:tcPr>
          <w:p>
            <w:pPr>
              <w:pStyle w:val="0"/>
              <w:rPr>
                <w:rFonts w:hint="default" w:asciiTheme="minorEastAsia" w:hAnsiTheme="minorEastAsia"/>
              </w:rPr>
            </w:pPr>
            <w:r>
              <w:rPr>
                <w:rFonts w:hint="eastAsia" w:asciiTheme="minorEastAsia" w:hAnsiTheme="minorEastAsia"/>
              </w:rPr>
              <w:t>参加申込書の提出</w:t>
            </w:r>
          </w:p>
        </w:tc>
        <w:tc>
          <w:tcPr>
            <w:tcW w:w="3118" w:type="dxa"/>
            <w:vAlign w:val="center"/>
          </w:tcPr>
          <w:p>
            <w:pPr>
              <w:pStyle w:val="0"/>
              <w:snapToGrid w:val="0"/>
              <w:rPr>
                <w:rFonts w:hint="default" w:asciiTheme="minorEastAsia" w:hAnsiTheme="minorEastAsia"/>
              </w:rPr>
            </w:pPr>
            <w:r>
              <w:rPr>
                <w:rFonts w:hint="eastAsia" w:asciiTheme="minorEastAsia" w:hAnsiTheme="minorEastAsia"/>
              </w:rPr>
              <w:t>令和８年８月１７日（月）</w:t>
            </w:r>
          </w:p>
          <w:p>
            <w:pPr>
              <w:pStyle w:val="0"/>
              <w:snapToGrid w:val="0"/>
              <w:rPr>
                <w:rFonts w:hint="default" w:asciiTheme="minorEastAsia" w:hAnsiTheme="minorEastAsia"/>
              </w:rPr>
            </w:pPr>
            <w:r>
              <w:rPr>
                <w:rFonts w:hint="eastAsia" w:asciiTheme="minorEastAsia" w:hAnsiTheme="minorEastAsia"/>
              </w:rPr>
              <w:t>午後５時まで</w:t>
            </w:r>
          </w:p>
        </w:tc>
        <w:tc>
          <w:tcPr>
            <w:tcW w:w="2552" w:type="dxa"/>
            <w:vAlign w:val="center"/>
          </w:tcPr>
          <w:p>
            <w:pPr>
              <w:pStyle w:val="0"/>
              <w:rPr>
                <w:rFonts w:hint="default" w:asciiTheme="minorEastAsia" w:hAnsiTheme="minorEastAsia"/>
              </w:rPr>
            </w:pPr>
            <w:r>
              <w:rPr>
                <w:rFonts w:hint="eastAsia" w:asciiTheme="minorEastAsia" w:hAnsiTheme="minorEastAsia"/>
              </w:rPr>
              <w:t>提出方法：持参又は郵送</w:t>
            </w:r>
          </w:p>
        </w:tc>
      </w:tr>
      <w:tr>
        <w:trPr/>
        <w:tc>
          <w:tcPr>
            <w:tcW w:w="2372" w:type="dxa"/>
            <w:vAlign w:val="center"/>
          </w:tcPr>
          <w:p>
            <w:pPr>
              <w:pStyle w:val="0"/>
              <w:rPr>
                <w:rFonts w:hint="default" w:asciiTheme="minorEastAsia" w:hAnsiTheme="minorEastAsia"/>
              </w:rPr>
            </w:pPr>
            <w:r>
              <w:rPr>
                <w:rFonts w:hint="eastAsia" w:asciiTheme="minorEastAsia" w:hAnsiTheme="minorEastAsia"/>
              </w:rPr>
              <w:t>企画提案書の提出期限</w:t>
            </w:r>
          </w:p>
        </w:tc>
        <w:tc>
          <w:tcPr>
            <w:tcW w:w="3118" w:type="dxa"/>
            <w:vAlign w:val="center"/>
          </w:tcPr>
          <w:p>
            <w:pPr>
              <w:pStyle w:val="0"/>
              <w:snapToGrid w:val="0"/>
              <w:rPr>
                <w:rFonts w:hint="default" w:asciiTheme="minorEastAsia" w:hAnsiTheme="minorEastAsia"/>
              </w:rPr>
            </w:pPr>
            <w:r>
              <w:rPr>
                <w:rFonts w:hint="eastAsia" w:asciiTheme="minorEastAsia" w:hAnsiTheme="minorEastAsia"/>
              </w:rPr>
              <w:t>令和８年９月３日（木）</w:t>
            </w:r>
          </w:p>
          <w:p>
            <w:pPr>
              <w:pStyle w:val="0"/>
              <w:snapToGrid w:val="0"/>
              <w:rPr>
                <w:rFonts w:hint="default" w:asciiTheme="minorEastAsia" w:hAnsiTheme="minorEastAsia"/>
              </w:rPr>
            </w:pPr>
            <w:r>
              <w:rPr>
                <w:rFonts w:hint="eastAsia" w:asciiTheme="minorEastAsia" w:hAnsiTheme="minorEastAsia"/>
              </w:rPr>
              <w:t>午後５時まで</w:t>
            </w:r>
          </w:p>
        </w:tc>
        <w:tc>
          <w:tcPr>
            <w:tcW w:w="2552" w:type="dxa"/>
            <w:vAlign w:val="center"/>
          </w:tcPr>
          <w:p>
            <w:pPr>
              <w:pStyle w:val="0"/>
              <w:rPr>
                <w:rFonts w:hint="default" w:asciiTheme="minorEastAsia" w:hAnsiTheme="minorEastAsia"/>
              </w:rPr>
            </w:pPr>
            <w:r>
              <w:rPr>
                <w:rFonts w:hint="eastAsia" w:asciiTheme="minorEastAsia" w:hAnsiTheme="minorEastAsia"/>
              </w:rPr>
              <w:t>提出方法：持参又は郵送</w:t>
            </w:r>
          </w:p>
        </w:tc>
      </w:tr>
      <w:tr>
        <w:trPr/>
        <w:tc>
          <w:tcPr>
            <w:tcW w:w="2372" w:type="dxa"/>
            <w:vAlign w:val="center"/>
          </w:tcPr>
          <w:p>
            <w:pPr>
              <w:pStyle w:val="0"/>
              <w:rPr>
                <w:rFonts w:hint="default" w:asciiTheme="minorEastAsia" w:hAnsiTheme="minorEastAsia"/>
              </w:rPr>
            </w:pPr>
            <w:r>
              <w:rPr>
                <w:rFonts w:hint="eastAsia" w:asciiTheme="minorEastAsia" w:hAnsiTheme="minorEastAsia"/>
              </w:rPr>
              <w:t>選定審査会</w:t>
            </w:r>
          </w:p>
        </w:tc>
        <w:tc>
          <w:tcPr>
            <w:tcW w:w="3118" w:type="dxa"/>
            <w:vAlign w:val="center"/>
          </w:tcPr>
          <w:p>
            <w:pPr>
              <w:pStyle w:val="0"/>
              <w:snapToGrid w:val="0"/>
              <w:rPr>
                <w:rFonts w:hint="default" w:asciiTheme="minorEastAsia" w:hAnsiTheme="minorEastAsia"/>
              </w:rPr>
            </w:pPr>
            <w:r>
              <w:rPr>
                <w:rFonts w:hint="eastAsia" w:asciiTheme="minorEastAsia" w:hAnsiTheme="minorEastAsia"/>
              </w:rPr>
              <w:t>令和８年９月１０日（木）</w:t>
            </w:r>
          </w:p>
        </w:tc>
        <w:tc>
          <w:tcPr>
            <w:tcW w:w="2552" w:type="dxa"/>
            <w:vAlign w:val="center"/>
          </w:tcPr>
          <w:p>
            <w:pPr>
              <w:pStyle w:val="0"/>
              <w:rPr>
                <w:rFonts w:hint="default" w:asciiTheme="minorEastAsia" w:hAnsiTheme="minorEastAsia"/>
              </w:rPr>
            </w:pPr>
            <w:r>
              <w:rPr>
                <w:rFonts w:hint="eastAsia" w:asciiTheme="minorEastAsia" w:hAnsiTheme="minorEastAsia"/>
              </w:rPr>
              <w:t>北広島町役場本庁</w:t>
            </w:r>
          </w:p>
        </w:tc>
      </w:tr>
      <w:tr>
        <w:trPr/>
        <w:tc>
          <w:tcPr>
            <w:tcW w:w="2372" w:type="dxa"/>
            <w:vAlign w:val="center"/>
          </w:tcPr>
          <w:p>
            <w:pPr>
              <w:pStyle w:val="0"/>
              <w:rPr>
                <w:rFonts w:hint="default" w:asciiTheme="minorEastAsia" w:hAnsiTheme="minorEastAsia"/>
              </w:rPr>
            </w:pPr>
            <w:r>
              <w:rPr>
                <w:rFonts w:hint="eastAsia" w:asciiTheme="minorEastAsia" w:hAnsiTheme="minorEastAsia"/>
              </w:rPr>
              <w:t>審査結果の通知</w:t>
            </w:r>
          </w:p>
        </w:tc>
        <w:tc>
          <w:tcPr>
            <w:tcW w:w="3118" w:type="dxa"/>
            <w:vAlign w:val="center"/>
          </w:tcPr>
          <w:p>
            <w:pPr>
              <w:pStyle w:val="0"/>
              <w:snapToGrid w:val="0"/>
              <w:rPr>
                <w:rFonts w:hint="default" w:asciiTheme="minorEastAsia" w:hAnsiTheme="minorEastAsia"/>
              </w:rPr>
            </w:pPr>
            <w:r>
              <w:rPr>
                <w:rFonts w:hint="eastAsia" w:asciiTheme="minorEastAsia" w:hAnsiTheme="minorEastAsia"/>
              </w:rPr>
              <w:t>令和８年９月１４日（月）</w:t>
            </w:r>
          </w:p>
        </w:tc>
        <w:tc>
          <w:tcPr>
            <w:tcW w:w="2552" w:type="dxa"/>
            <w:vAlign w:val="center"/>
          </w:tcPr>
          <w:p>
            <w:pPr>
              <w:pStyle w:val="0"/>
              <w:rPr>
                <w:rFonts w:hint="default" w:asciiTheme="minorEastAsia" w:hAnsiTheme="minorEastAsia"/>
              </w:rPr>
            </w:pPr>
            <w:r>
              <w:rPr>
                <w:rFonts w:hint="eastAsia" w:asciiTheme="minorEastAsia" w:hAnsiTheme="minorEastAsia"/>
              </w:rPr>
              <w:t>通知方法：郵送</w:t>
            </w:r>
          </w:p>
        </w:tc>
      </w:tr>
    </w:tbl>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６　質問受付・回答</w:t>
      </w:r>
    </w:p>
    <w:p>
      <w:pPr>
        <w:pStyle w:val="0"/>
        <w:rPr>
          <w:rFonts w:hint="default" w:asciiTheme="minorEastAsia" w:hAnsiTheme="minorEastAsia"/>
        </w:rPr>
      </w:pPr>
      <w:r>
        <w:rPr>
          <w:rFonts w:hint="eastAsia" w:asciiTheme="minorEastAsia" w:hAnsiTheme="minorEastAsia"/>
        </w:rPr>
        <w:t>　（１）質問方法</w:t>
      </w:r>
    </w:p>
    <w:p>
      <w:pPr>
        <w:pStyle w:val="0"/>
        <w:ind w:left="840" w:hanging="840" w:hangingChars="400"/>
        <w:rPr>
          <w:rFonts w:hint="default" w:asciiTheme="minorEastAsia" w:hAnsiTheme="minorEastAsia"/>
        </w:rPr>
      </w:pPr>
      <w:r>
        <w:rPr>
          <w:rFonts w:hint="eastAsia" w:asciiTheme="minorEastAsia" w:hAnsiTheme="minorEastAsia"/>
        </w:rPr>
        <w:t>　　　　本事業の業務委託の内容等についての質問は、質問受付期間中に、電子メール等（様式任意）により提出する。提出の際は、会社名、担当者名、電子メールアドレス、電話番号等を併記すること。</w:t>
      </w:r>
    </w:p>
    <w:p>
      <w:pPr>
        <w:pStyle w:val="0"/>
        <w:ind w:left="630" w:hanging="630" w:hangingChars="300"/>
        <w:rPr>
          <w:rFonts w:hint="default" w:asciiTheme="minorEastAsia" w:hAnsiTheme="minorEastAsia"/>
        </w:rPr>
      </w:pPr>
      <w:r>
        <w:rPr>
          <w:rFonts w:hint="eastAsia" w:asciiTheme="minorEastAsia" w:hAnsiTheme="minorEastAsia"/>
        </w:rPr>
        <w:t>　（２）提出先</w:t>
      </w:r>
    </w:p>
    <w:p>
      <w:pPr>
        <w:pStyle w:val="0"/>
        <w:ind w:left="630" w:hanging="630" w:hangingChars="300"/>
        <w:rPr>
          <w:rFonts w:hint="default" w:asciiTheme="minorEastAsia" w:hAnsiTheme="minorEastAsia"/>
        </w:rPr>
      </w:pPr>
      <w:r>
        <w:rPr>
          <w:rFonts w:hint="eastAsia" w:asciiTheme="minorEastAsia" w:hAnsiTheme="minorEastAsia"/>
        </w:rPr>
        <w:t>　　　　「７　書類提出及び問い合わせ先」に同じ</w:t>
      </w:r>
    </w:p>
    <w:p>
      <w:pPr>
        <w:pStyle w:val="0"/>
        <w:ind w:left="630" w:hanging="630" w:hangingChars="300"/>
        <w:rPr>
          <w:rFonts w:hint="default" w:asciiTheme="minorEastAsia" w:hAnsiTheme="minorEastAsia"/>
        </w:rPr>
      </w:pPr>
      <w:r>
        <w:rPr>
          <w:rFonts w:hint="eastAsia" w:asciiTheme="minorEastAsia" w:hAnsiTheme="minorEastAsia"/>
        </w:rPr>
        <w:t>　（３）回答方法</w:t>
      </w:r>
    </w:p>
    <w:p>
      <w:pPr>
        <w:pStyle w:val="0"/>
        <w:ind w:left="840" w:hanging="840" w:hangingChars="400"/>
        <w:rPr>
          <w:rFonts w:hint="default" w:asciiTheme="minorEastAsia" w:hAnsiTheme="minorEastAsia"/>
        </w:rPr>
      </w:pPr>
      <w:r>
        <w:rPr>
          <w:rFonts w:hint="eastAsia" w:asciiTheme="minorEastAsia" w:hAnsiTheme="minorEastAsia"/>
        </w:rPr>
        <w:t>　　　　質問受付期日までに提出されたすべての質問の回答は、令和８年７月２４日（金）までに全事業者へ回答する。なお、提案書等の作成に係る質問以外は回答しない。</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７　書類提出及び問い合わせ先</w:t>
      </w:r>
    </w:p>
    <w:p>
      <w:pPr>
        <w:pStyle w:val="0"/>
        <w:rPr>
          <w:rFonts w:hint="default" w:asciiTheme="minorEastAsia" w:hAnsiTheme="minorEastAsia"/>
        </w:rPr>
      </w:pPr>
      <w:r>
        <w:rPr>
          <w:rFonts w:hint="eastAsia" w:asciiTheme="minorEastAsia" w:hAnsiTheme="minorEastAsia"/>
        </w:rPr>
        <w:t>　　〒７３１－１５９５</w:t>
      </w:r>
    </w:p>
    <w:p>
      <w:pPr>
        <w:pStyle w:val="0"/>
        <w:rPr>
          <w:rFonts w:hint="default" w:asciiTheme="minorEastAsia" w:hAnsiTheme="minorEastAsia"/>
        </w:rPr>
      </w:pPr>
      <w:r>
        <w:rPr>
          <w:rFonts w:hint="eastAsia" w:asciiTheme="minorEastAsia" w:hAnsiTheme="minorEastAsia"/>
        </w:rPr>
        <w:t>　　広島県山県郡北広島町有田１２３４番地　</w:t>
      </w:r>
    </w:p>
    <w:p>
      <w:pPr>
        <w:pStyle w:val="0"/>
        <w:ind w:firstLine="420" w:firstLineChars="200"/>
        <w:rPr>
          <w:rFonts w:hint="default" w:asciiTheme="minorEastAsia" w:hAnsiTheme="minorEastAsia"/>
        </w:rPr>
      </w:pPr>
      <w:r>
        <w:rPr>
          <w:rFonts w:hint="eastAsia" w:asciiTheme="minorEastAsia" w:hAnsiTheme="minorEastAsia"/>
        </w:rPr>
        <w:t>北広島町役場農林課農業振興係</w:t>
      </w:r>
    </w:p>
    <w:p>
      <w:pPr>
        <w:pStyle w:val="0"/>
        <w:rPr>
          <w:rFonts w:hint="default" w:asciiTheme="minorEastAsia" w:hAnsiTheme="minorEastAsia"/>
        </w:rPr>
      </w:pPr>
      <w:r>
        <w:rPr>
          <w:rFonts w:hint="eastAsia" w:asciiTheme="minorEastAsia" w:hAnsiTheme="minorEastAsia"/>
        </w:rPr>
        <w:t>　　電　話：０８２６－７２－７３６３　　ＦＡＸ：０８２６－７２－５２４２</w:t>
      </w:r>
    </w:p>
    <w:p>
      <w:pPr>
        <w:pStyle w:val="0"/>
        <w:rPr>
          <w:rStyle w:val="15"/>
          <w:rFonts w:hint="default" w:asciiTheme="minorEastAsia" w:hAnsiTheme="minorEastAsia"/>
        </w:rPr>
      </w:pPr>
      <w:r>
        <w:rPr>
          <w:rFonts w:hint="eastAsia" w:asciiTheme="minorEastAsia" w:hAnsiTheme="minorEastAsia"/>
        </w:rPr>
        <w:t>　　メール：</w:t>
      </w:r>
      <w:r>
        <w:rPr>
          <w:rFonts w:hint="eastAsia" w:asciiTheme="minorEastAsia" w:hAnsiTheme="minorEastAsia"/>
          <w:sz w:val="24"/>
        </w:rPr>
        <w:t>sangyo@town.kitahiroshima.lg.jp</w:t>
      </w:r>
    </w:p>
    <w:p>
      <w:pPr>
        <w:pStyle w:val="0"/>
        <w:rPr>
          <w:rStyle w:val="15"/>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８　プロポーザル図書の閲覧及び入手方法</w:t>
      </w:r>
    </w:p>
    <w:p>
      <w:pPr>
        <w:pStyle w:val="0"/>
        <w:rPr>
          <w:rFonts w:hint="default" w:asciiTheme="minorEastAsia" w:hAnsiTheme="minorEastAsia"/>
        </w:rPr>
      </w:pPr>
      <w:r>
        <w:rPr>
          <w:rFonts w:hint="eastAsia" w:asciiTheme="minorEastAsia" w:hAnsiTheme="minorEastAsia"/>
        </w:rPr>
        <w:t>　（１）閲覧開始</w:t>
      </w:r>
    </w:p>
    <w:p>
      <w:pPr>
        <w:pStyle w:val="0"/>
        <w:ind w:left="844" w:hanging="844" w:hangingChars="402"/>
        <w:rPr>
          <w:rFonts w:hint="default" w:asciiTheme="minorEastAsia" w:hAnsiTheme="minorEastAsia"/>
        </w:rPr>
      </w:pPr>
      <w:r>
        <w:rPr>
          <w:rFonts w:hint="eastAsia" w:asciiTheme="minorEastAsia" w:hAnsiTheme="minorEastAsia"/>
        </w:rPr>
        <w:t>　　　　令和８年７月３１日（金）から令和８年８月１０日（月）とし、開庁日の午前９時から午後５時まで</w:t>
      </w:r>
    </w:p>
    <w:p>
      <w:pPr>
        <w:pStyle w:val="0"/>
        <w:ind w:left="630" w:hanging="630" w:hangingChars="300"/>
        <w:rPr>
          <w:rFonts w:hint="default" w:asciiTheme="minorEastAsia" w:hAnsiTheme="minorEastAsia"/>
        </w:rPr>
      </w:pPr>
      <w:r>
        <w:rPr>
          <w:rFonts w:hint="eastAsia" w:asciiTheme="minorEastAsia" w:hAnsiTheme="minorEastAsia"/>
        </w:rPr>
        <w:t>　（２）閲覧場所</w:t>
      </w:r>
    </w:p>
    <w:p>
      <w:pPr>
        <w:pStyle w:val="0"/>
        <w:ind w:left="630" w:hanging="630" w:hangingChars="300"/>
        <w:rPr>
          <w:rFonts w:hint="default" w:asciiTheme="minorEastAsia" w:hAnsiTheme="minorEastAsia"/>
        </w:rPr>
      </w:pPr>
      <w:r>
        <w:rPr>
          <w:rFonts w:hint="eastAsia" w:asciiTheme="minorEastAsia" w:hAnsiTheme="minorEastAsia"/>
        </w:rPr>
        <w:t>　　　　北広島町役場本庁農林課及び北広島町ホームページ</w:t>
      </w:r>
    </w:p>
    <w:p>
      <w:pPr>
        <w:pStyle w:val="0"/>
        <w:ind w:left="630" w:hanging="630" w:hangingChars="300"/>
        <w:rPr>
          <w:rFonts w:hint="default" w:asciiTheme="minorEastAsia" w:hAnsiTheme="minorEastAsia"/>
        </w:rPr>
      </w:pPr>
      <w:r>
        <w:rPr>
          <w:rFonts w:hint="eastAsia" w:asciiTheme="minorEastAsia" w:hAnsiTheme="minorEastAsia"/>
        </w:rPr>
        <w:t>　（３）図書の入手方法</w:t>
      </w:r>
    </w:p>
    <w:p>
      <w:pPr>
        <w:pStyle w:val="0"/>
        <w:ind w:left="630" w:hanging="630" w:hangingChars="300"/>
        <w:rPr>
          <w:rFonts w:hint="default" w:asciiTheme="minorEastAsia" w:hAnsiTheme="minorEastAsia"/>
        </w:rPr>
      </w:pPr>
      <w:r>
        <w:rPr>
          <w:rFonts w:hint="eastAsia" w:asciiTheme="minorEastAsia" w:hAnsiTheme="minorEastAsia"/>
        </w:rPr>
        <w:t>　　　　北広島町ホーム</w:t>
      </w:r>
      <w:bookmarkStart w:id="0" w:name="_GoBack"/>
      <w:bookmarkEnd w:id="0"/>
      <w:r>
        <w:rPr>
          <w:rFonts w:hint="eastAsia" w:asciiTheme="minorEastAsia" w:hAnsiTheme="minorEastAsia"/>
        </w:rPr>
        <w:t>ページからダウンロードすること。</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９　プロポーザルへの参加申込書の提出（資格審査）</w:t>
      </w:r>
    </w:p>
    <w:p>
      <w:pPr>
        <w:pStyle w:val="0"/>
        <w:rPr>
          <w:rFonts w:hint="default" w:asciiTheme="minorEastAsia" w:hAnsiTheme="minorEastAsia"/>
        </w:rPr>
      </w:pPr>
      <w:r>
        <w:rPr>
          <w:rFonts w:hint="eastAsia" w:asciiTheme="minorEastAsia" w:hAnsiTheme="minorEastAsia"/>
        </w:rPr>
        <w:t>　プロポーザルへの参加を希望する事業者は、以下の書類をプロポーザル参加申込の期間中に「７　書類提出及び問い合わせ先」へ提出すること。</w:t>
      </w:r>
    </w:p>
    <w:p>
      <w:pPr>
        <w:pStyle w:val="0"/>
        <w:rPr>
          <w:rFonts w:hint="default" w:asciiTheme="minorEastAsia" w:hAnsiTheme="minorEastAsia"/>
        </w:rPr>
      </w:pPr>
      <w:r>
        <w:rPr>
          <w:rFonts w:hint="eastAsia" w:asciiTheme="minorEastAsia" w:hAnsiTheme="minorEastAsia"/>
        </w:rPr>
        <w:t>　なお、参加申込後、参加を辞退する場合は、企画提案書等の提出期限までに参加辞退届（様式４）を提出すること。プロポーザルを辞退したものは、これを理由として以後の他の業務の指名等について不利益な取り扱いを受けるものではない。</w:t>
      </w:r>
    </w:p>
    <w:p>
      <w:pPr>
        <w:pStyle w:val="0"/>
        <w:rPr>
          <w:rFonts w:hint="default" w:asciiTheme="minorEastAsia" w:hAnsiTheme="minorEastAsia"/>
        </w:rPr>
      </w:pPr>
      <w:r>
        <w:rPr>
          <w:rFonts w:hint="eastAsia" w:asciiTheme="minorEastAsia" w:hAnsiTheme="minorEastAsia"/>
        </w:rPr>
        <w:t>　＜共通＞</w:t>
      </w:r>
    </w:p>
    <w:p>
      <w:pPr>
        <w:pStyle w:val="0"/>
        <w:rPr>
          <w:rFonts w:hint="default" w:asciiTheme="minorEastAsia" w:hAnsiTheme="minorEastAsia"/>
        </w:rPr>
      </w:pPr>
      <w:r>
        <w:rPr>
          <w:rFonts w:hint="eastAsia" w:asciiTheme="minorEastAsia" w:hAnsiTheme="minorEastAsia"/>
        </w:rPr>
        <w:t>　（１）参加申込書（様式１）</w:t>
      </w:r>
    </w:p>
    <w:p>
      <w:pPr>
        <w:pStyle w:val="0"/>
        <w:rPr>
          <w:rFonts w:hint="default" w:asciiTheme="minorEastAsia" w:hAnsiTheme="minorEastAsia"/>
        </w:rPr>
      </w:pPr>
      <w:r>
        <w:rPr>
          <w:rFonts w:hint="eastAsia" w:asciiTheme="minorEastAsia" w:hAnsiTheme="minorEastAsia"/>
        </w:rPr>
        <w:t>　（２）会社概要説明書（様式２）</w:t>
      </w:r>
    </w:p>
    <w:p>
      <w:pPr>
        <w:pStyle w:val="0"/>
        <w:rPr>
          <w:rFonts w:hint="default" w:asciiTheme="minorEastAsia" w:hAnsiTheme="minorEastAsia"/>
        </w:rPr>
      </w:pPr>
      <w:r>
        <w:rPr>
          <w:rFonts w:hint="eastAsia" w:asciiTheme="minorEastAsia" w:hAnsiTheme="minorEastAsia"/>
        </w:rPr>
        <w:t>　（３）業務実績書（様式３）</w:t>
      </w:r>
    </w:p>
    <w:p>
      <w:pPr>
        <w:pStyle w:val="0"/>
        <w:rPr>
          <w:rFonts w:hint="default" w:asciiTheme="minorEastAsia" w:hAnsiTheme="minorEastAsia"/>
        </w:rPr>
      </w:pPr>
      <w:r>
        <w:rPr>
          <w:rFonts w:hint="eastAsia" w:asciiTheme="minorEastAsia" w:hAnsiTheme="minorEastAsia"/>
        </w:rPr>
        <w:t>　（４）最新決算年度の財務諸表（写し可。賃借対照表及び損益計算書。）</w:t>
      </w:r>
    </w:p>
    <w:p>
      <w:pPr>
        <w:pStyle w:val="0"/>
        <w:ind w:left="850" w:hanging="850" w:hangingChars="405"/>
        <w:rPr>
          <w:rFonts w:hint="default" w:asciiTheme="minorEastAsia" w:hAnsiTheme="minorEastAsia"/>
        </w:rPr>
      </w:pPr>
      <w:r>
        <w:rPr>
          <w:rFonts w:hint="eastAsia" w:asciiTheme="minorEastAsia" w:hAnsiTheme="minorEastAsia"/>
        </w:rPr>
        <w:t>　（５）地方税、消費税及び地方消費税の納税証明書（写し可。提出日から３か月以内に発行されたもの。）</w:t>
      </w:r>
    </w:p>
    <w:p>
      <w:pPr>
        <w:pStyle w:val="0"/>
        <w:ind w:left="1050" w:hanging="1050" w:hangingChars="500"/>
        <w:rPr>
          <w:rFonts w:hint="default" w:asciiTheme="minorEastAsia" w:hAnsiTheme="minorEastAsia"/>
        </w:rPr>
      </w:pPr>
      <w:r>
        <w:rPr>
          <w:rFonts w:hint="eastAsia" w:asciiTheme="minorEastAsia" w:hAnsiTheme="minorEastAsia"/>
        </w:rPr>
        <w:t>　＜北広島町競争入札参加資格者名簿に登録されていない法人のみ＞</w:t>
      </w:r>
    </w:p>
    <w:p>
      <w:pPr>
        <w:pStyle w:val="0"/>
        <w:rPr>
          <w:rFonts w:hint="default" w:asciiTheme="minorEastAsia" w:hAnsiTheme="minorEastAsia"/>
        </w:rPr>
      </w:pPr>
      <w:r>
        <w:rPr>
          <w:rFonts w:hint="eastAsia" w:asciiTheme="minorEastAsia" w:hAnsiTheme="minorEastAsia"/>
        </w:rPr>
        <w:t>　（６）登記事項証明書（写し可。提出日から３か月以内に発行されたもの。）</w:t>
      </w:r>
    </w:p>
    <w:p>
      <w:pPr>
        <w:pStyle w:val="0"/>
        <w:rPr>
          <w:rFonts w:hint="default" w:asciiTheme="minorEastAsia" w:hAnsiTheme="minorEastAsia"/>
        </w:rPr>
      </w:pPr>
      <w:r>
        <w:rPr>
          <w:rFonts w:hint="eastAsia" w:asciiTheme="minorEastAsia" w:hAnsiTheme="minorEastAsia"/>
        </w:rPr>
        <w:t>　（７）印鑑証明書（写し可。提出日から３か月以内に発行されたもの。）</w:t>
      </w:r>
    </w:p>
    <w:p>
      <w:pPr>
        <w:pStyle w:val="0"/>
        <w:rPr>
          <w:rFonts w:hint="default" w:asciiTheme="minorEastAsia" w:hAnsiTheme="minorEastAsia"/>
        </w:rPr>
      </w:pPr>
    </w:p>
    <w:p>
      <w:pPr>
        <w:pStyle w:val="0"/>
        <w:ind w:left="630" w:hanging="630" w:hangingChars="300"/>
        <w:rPr>
          <w:rFonts w:hint="default" w:asciiTheme="minorEastAsia" w:hAnsiTheme="minorEastAsia"/>
        </w:rPr>
      </w:pPr>
      <w:r>
        <w:rPr>
          <w:rFonts w:hint="eastAsia" w:asciiTheme="minorEastAsia" w:hAnsiTheme="minorEastAsia"/>
        </w:rPr>
        <w:t>１０　プロポーザルへの参加承認通知</w:t>
      </w:r>
    </w:p>
    <w:p>
      <w:pPr>
        <w:pStyle w:val="0"/>
        <w:rPr>
          <w:rFonts w:hint="default" w:asciiTheme="minorEastAsia" w:hAnsiTheme="minorEastAsia"/>
        </w:rPr>
      </w:pPr>
      <w:r>
        <w:rPr>
          <w:rFonts w:hint="eastAsia" w:asciiTheme="minorEastAsia" w:hAnsiTheme="minorEastAsia"/>
        </w:rPr>
        <w:t>　参加申込に係る書類の確認後、プロポーザルへの参加の認否を文書にて通知する。</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１１　企画提案書等の提出手続き（選定審査）</w:t>
      </w:r>
    </w:p>
    <w:p>
      <w:pPr>
        <w:pStyle w:val="0"/>
        <w:rPr>
          <w:rFonts w:hint="default" w:asciiTheme="minorEastAsia" w:hAnsiTheme="minorEastAsia"/>
        </w:rPr>
      </w:pPr>
      <w:r>
        <w:rPr>
          <w:rFonts w:hint="eastAsia" w:asciiTheme="minorEastAsia" w:hAnsiTheme="minorEastAsia"/>
        </w:rPr>
        <w:t>　プロポーザルへの参加承認を受けた事業者は、以下の書類を企画提案書等の提出期限までに「８　書類提出及び問い合わせ先」へ提出すること。なお、提出後の提案内容等の修正は一切認めない。</w:t>
      </w:r>
    </w:p>
    <w:p>
      <w:pPr>
        <w:pStyle w:val="0"/>
        <w:rPr>
          <w:rFonts w:hint="default" w:asciiTheme="minorEastAsia" w:hAnsiTheme="minorEastAsia"/>
        </w:rPr>
      </w:pPr>
      <w:r>
        <w:rPr>
          <w:rFonts w:hint="eastAsia" w:asciiTheme="minorEastAsia" w:hAnsiTheme="minorEastAsia"/>
        </w:rPr>
        <w:t>　（１）提出書類</w:t>
      </w:r>
    </w:p>
    <w:p>
      <w:pPr>
        <w:pStyle w:val="0"/>
        <w:rPr>
          <w:rFonts w:hint="default" w:asciiTheme="minorEastAsia" w:hAnsiTheme="minorEastAsia"/>
        </w:rPr>
      </w:pPr>
      <w:r>
        <w:rPr>
          <w:rFonts w:hint="eastAsia" w:asciiTheme="minorEastAsia" w:hAnsiTheme="minorEastAsia"/>
        </w:rPr>
        <w:t>　　①企画提案書提出届（様式５）</w:t>
      </w:r>
    </w:p>
    <w:p>
      <w:pPr>
        <w:pStyle w:val="0"/>
        <w:rPr>
          <w:rFonts w:hint="default" w:asciiTheme="minorEastAsia" w:hAnsiTheme="minorEastAsia"/>
        </w:rPr>
      </w:pPr>
      <w:r>
        <w:rPr>
          <w:rFonts w:hint="eastAsia" w:asciiTheme="minorEastAsia" w:hAnsiTheme="minorEastAsia"/>
        </w:rPr>
        <w:t>　　②企画提案書（様式自由）</w:t>
      </w:r>
    </w:p>
    <w:p>
      <w:pPr>
        <w:pStyle w:val="0"/>
        <w:rPr>
          <w:rFonts w:hint="default" w:asciiTheme="minorEastAsia" w:hAnsiTheme="minorEastAsia"/>
        </w:rPr>
      </w:pPr>
      <w:r>
        <w:rPr>
          <w:rFonts w:hint="eastAsia" w:asciiTheme="minorEastAsia" w:hAnsiTheme="minorEastAsia"/>
        </w:rPr>
        <w:t>　　③業務実績書（様式３）</w:t>
      </w:r>
    </w:p>
    <w:p>
      <w:pPr>
        <w:pStyle w:val="0"/>
        <w:rPr>
          <w:rFonts w:hint="default" w:asciiTheme="minorEastAsia" w:hAnsiTheme="minorEastAsia"/>
        </w:rPr>
      </w:pPr>
      <w:r>
        <w:rPr>
          <w:rFonts w:hint="eastAsia" w:asciiTheme="minorEastAsia" w:hAnsiTheme="minorEastAsia"/>
        </w:rPr>
        <w:t>　　④工程表（様式自由）</w:t>
      </w:r>
    </w:p>
    <w:p>
      <w:pPr>
        <w:pStyle w:val="0"/>
        <w:rPr>
          <w:rFonts w:hint="default" w:asciiTheme="minorEastAsia" w:hAnsiTheme="minorEastAsia"/>
        </w:rPr>
      </w:pPr>
      <w:r>
        <w:rPr>
          <w:rFonts w:hint="eastAsia" w:asciiTheme="minorEastAsia" w:hAnsiTheme="minorEastAsia"/>
        </w:rPr>
        <w:t>　　⑤提案見積書（様式自由）</w:t>
      </w:r>
    </w:p>
    <w:p>
      <w:pPr>
        <w:pStyle w:val="0"/>
        <w:rPr>
          <w:rFonts w:hint="default" w:asciiTheme="minorEastAsia" w:hAnsiTheme="minorEastAsia"/>
        </w:rPr>
      </w:pPr>
      <w:r>
        <w:rPr>
          <w:rFonts w:hint="eastAsia" w:asciiTheme="minorEastAsia" w:hAnsiTheme="minorEastAsia"/>
        </w:rPr>
        <w:t>　（２）作成方法（不備がある場合は、一切受け付けない。）</w:t>
      </w:r>
    </w:p>
    <w:p>
      <w:pPr>
        <w:pStyle w:val="0"/>
        <w:rPr>
          <w:rFonts w:hint="default" w:asciiTheme="minorEastAsia" w:hAnsiTheme="minorEastAsia"/>
        </w:rPr>
      </w:pPr>
      <w:r>
        <w:rPr>
          <w:rFonts w:hint="eastAsia" w:asciiTheme="minorEastAsia" w:hAnsiTheme="minorEastAsia"/>
        </w:rPr>
        <w:t>　　　　企画提案書等の提出書類は以下の点に注意し作成すること。</w:t>
      </w:r>
    </w:p>
    <w:p>
      <w:pPr>
        <w:pStyle w:val="0"/>
        <w:ind w:left="567" w:hanging="567" w:hangingChars="270"/>
        <w:rPr>
          <w:rFonts w:hint="default" w:asciiTheme="minorEastAsia" w:hAnsiTheme="minorEastAsia"/>
        </w:rPr>
      </w:pPr>
      <w:r>
        <w:rPr>
          <w:rFonts w:hint="eastAsia" w:asciiTheme="minorEastAsia" w:hAnsiTheme="minorEastAsia"/>
        </w:rPr>
        <w:t>　　①日本工業規格Ａ４を用いて、片面印刷、カラー可、２０ページ以内、本文フォントサイズ</w:t>
      </w:r>
      <w:r>
        <w:rPr>
          <w:rFonts w:hint="eastAsia" w:asciiTheme="minorEastAsia" w:hAnsiTheme="minorEastAsia"/>
        </w:rPr>
        <w:t>10.5</w:t>
      </w:r>
      <w:r>
        <w:rPr>
          <w:rFonts w:hint="eastAsia" w:asciiTheme="minorEastAsia" w:hAnsiTheme="minorEastAsia"/>
        </w:rPr>
        <w:t>以上で作成すること。</w:t>
      </w:r>
    </w:p>
    <w:p>
      <w:pPr>
        <w:pStyle w:val="0"/>
        <w:ind w:left="567" w:hanging="567" w:hangingChars="270"/>
        <w:rPr>
          <w:rFonts w:hint="default" w:asciiTheme="minorEastAsia" w:hAnsiTheme="minorEastAsia"/>
        </w:rPr>
      </w:pPr>
      <w:r>
        <w:rPr>
          <w:rFonts w:hint="eastAsia" w:asciiTheme="minorEastAsia" w:hAnsiTheme="minorEastAsia"/>
        </w:rPr>
        <w:t>　　②仕様書に示す業務内容における実施方法、業務の進行など具体的に記載すること。</w:t>
      </w:r>
    </w:p>
    <w:p>
      <w:pPr>
        <w:pStyle w:val="0"/>
        <w:ind w:left="567" w:hanging="567" w:hangingChars="270"/>
        <w:rPr>
          <w:rFonts w:hint="default" w:asciiTheme="minorEastAsia" w:hAnsiTheme="minorEastAsia"/>
        </w:rPr>
      </w:pPr>
      <w:r>
        <w:rPr>
          <w:rFonts w:hint="eastAsia" w:asciiTheme="minorEastAsia" w:hAnsiTheme="minorEastAsia"/>
        </w:rPr>
        <w:t>　　③見積書は本事業に係る所要経費を全て見積もり、見積りの根拠となった明細を明らかにすること。（消費税及び地方消費税を含む。）</w:t>
      </w:r>
    </w:p>
    <w:p>
      <w:pPr>
        <w:pStyle w:val="0"/>
        <w:rPr>
          <w:rFonts w:hint="default" w:asciiTheme="minorEastAsia" w:hAnsiTheme="minorEastAsia"/>
        </w:rPr>
      </w:pPr>
      <w:r>
        <w:rPr>
          <w:rFonts w:hint="eastAsia" w:asciiTheme="minorEastAsia" w:hAnsiTheme="minorEastAsia"/>
        </w:rPr>
        <w:t>　（３）提出部数および提出方法</w:t>
      </w:r>
    </w:p>
    <w:p>
      <w:pPr>
        <w:pStyle w:val="0"/>
        <w:ind w:left="840" w:hanging="840" w:hangingChars="400"/>
        <w:rPr>
          <w:rFonts w:hint="default" w:asciiTheme="minorEastAsia" w:hAnsiTheme="minorEastAsia"/>
        </w:rPr>
      </w:pPr>
      <w:r>
        <w:rPr>
          <w:rFonts w:hint="eastAsia" w:asciiTheme="minorEastAsia" w:hAnsiTheme="minorEastAsia"/>
        </w:rPr>
        <w:t>　　　　１０部（左上ホチキス止め）作成し、持参又は郵送にて提出する。郵送の場合は、封筒に「企画提案書在中」と朱書きして提出期限までに提出すること。提出先は、「７　書類提出及び問い合わせ先」に同じ。</w:t>
      </w:r>
    </w:p>
    <w:p>
      <w:pPr>
        <w:pStyle w:val="0"/>
        <w:rPr>
          <w:rFonts w:hint="default" w:asciiTheme="minorEastAsia" w:hAnsiTheme="minorEastAsia"/>
        </w:rPr>
      </w:pPr>
    </w:p>
    <w:p>
      <w:pPr>
        <w:pStyle w:val="0"/>
        <w:ind w:left="630" w:hanging="630" w:hangingChars="300"/>
        <w:rPr>
          <w:rFonts w:hint="default" w:asciiTheme="minorEastAsia" w:hAnsiTheme="minorEastAsia"/>
        </w:rPr>
      </w:pPr>
      <w:r>
        <w:rPr>
          <w:rFonts w:hint="eastAsia" w:asciiTheme="minorEastAsia" w:hAnsiTheme="minorEastAsia"/>
        </w:rPr>
        <w:t>１２　審査</w:t>
      </w:r>
    </w:p>
    <w:p>
      <w:pPr>
        <w:pStyle w:val="0"/>
        <w:ind w:left="630" w:hanging="630" w:hangingChars="300"/>
        <w:rPr>
          <w:rFonts w:hint="default" w:asciiTheme="minorEastAsia" w:hAnsiTheme="minorEastAsia"/>
        </w:rPr>
      </w:pPr>
      <w:r>
        <w:rPr>
          <w:rFonts w:hint="eastAsia" w:asciiTheme="minorEastAsia" w:hAnsiTheme="minorEastAsia"/>
        </w:rPr>
        <w:t>　（１）審査方法</w:t>
      </w:r>
    </w:p>
    <w:p>
      <w:pPr>
        <w:pStyle w:val="0"/>
        <w:ind w:left="844" w:hanging="844" w:hangingChars="402"/>
        <w:rPr>
          <w:rFonts w:hint="default" w:asciiTheme="minorEastAsia" w:hAnsiTheme="minorEastAsia"/>
        </w:rPr>
      </w:pPr>
      <w:r>
        <w:rPr>
          <w:rFonts w:hint="eastAsia" w:asciiTheme="minorEastAsia" w:hAnsiTheme="minorEastAsia"/>
        </w:rPr>
        <w:t>　　　　企画提案書等の提出書類及びプレゼンテーションの内容をもとに、</w:t>
      </w:r>
      <w:r>
        <w:rPr>
          <w:rFonts w:hint="eastAsia" w:asciiTheme="minorEastAsia" w:hAnsiTheme="minorEastAsia"/>
          <w:color w:val="000000" w:themeColor="text1"/>
        </w:rPr>
        <w:t>「</w:t>
      </w:r>
      <w:r>
        <w:rPr>
          <w:rFonts w:hint="eastAsia" w:asciiTheme="minorEastAsia" w:hAnsiTheme="minorEastAsia" w:eastAsiaTheme="minorEastAsia"/>
          <w:color w:val="000000" w:themeColor="text1"/>
        </w:rPr>
        <w:t>農事組合法人の企業的経営体への移行支援業務</w:t>
      </w:r>
      <w:r>
        <w:rPr>
          <w:rFonts w:hint="eastAsia" w:asciiTheme="minorEastAsia" w:hAnsiTheme="minorEastAsia"/>
          <w:color w:val="000000" w:themeColor="text1"/>
        </w:rPr>
        <w:t>委託予定者選定委員会」に</w:t>
      </w:r>
      <w:r>
        <w:rPr>
          <w:rFonts w:hint="eastAsia" w:asciiTheme="minorEastAsia" w:hAnsiTheme="minorEastAsia"/>
        </w:rPr>
        <w:t>おいて総合的に評価を行い、特定者を選定する。ただし、審査の結果、最高評価得点数であっても６割以上の評価に満たない場合は、選定委員会が対応を検討する。</w:t>
      </w:r>
    </w:p>
    <w:p>
      <w:pPr>
        <w:pStyle w:val="0"/>
        <w:rPr>
          <w:rFonts w:hint="default" w:asciiTheme="minorEastAsia" w:hAnsiTheme="minorEastAsia"/>
        </w:rPr>
      </w:pPr>
      <w:r>
        <w:rPr>
          <w:rFonts w:hint="eastAsia" w:asciiTheme="minorEastAsia" w:hAnsiTheme="minorEastAsia"/>
        </w:rPr>
        <w:t>　（２）評価項目</w:t>
      </w:r>
    </w:p>
    <w:p>
      <w:pPr>
        <w:pStyle w:val="0"/>
        <w:rPr>
          <w:rFonts w:hint="default" w:asciiTheme="minorEastAsia" w:hAnsiTheme="minorEastAsia"/>
        </w:rPr>
      </w:pPr>
      <w:r>
        <w:rPr>
          <w:rFonts w:hint="eastAsia" w:asciiTheme="minorEastAsia" w:hAnsiTheme="minorEastAsia"/>
        </w:rPr>
        <w:t>　　　　別表「プロポーザルの審査基準」のとおり</w:t>
      </w:r>
    </w:p>
    <w:p>
      <w:pPr>
        <w:pStyle w:val="0"/>
        <w:rPr>
          <w:rFonts w:hint="default" w:asciiTheme="minorEastAsia" w:hAnsiTheme="minorEastAsia"/>
        </w:rPr>
      </w:pPr>
    </w:p>
    <w:p>
      <w:pPr>
        <w:pStyle w:val="0"/>
        <w:ind w:left="840" w:hanging="840" w:hangingChars="400"/>
        <w:rPr>
          <w:rFonts w:hint="default" w:asciiTheme="minorEastAsia" w:hAnsiTheme="minorEastAsia"/>
        </w:rPr>
      </w:pPr>
      <w:r>
        <w:rPr>
          <w:rFonts w:hint="eastAsia" w:asciiTheme="minorEastAsia" w:hAnsiTheme="minorEastAsia"/>
        </w:rPr>
        <w:t>１３　選定結果の通知</w:t>
      </w:r>
    </w:p>
    <w:p>
      <w:pPr>
        <w:pStyle w:val="0"/>
        <w:rPr>
          <w:rFonts w:hint="default" w:asciiTheme="minorEastAsia" w:hAnsiTheme="minorEastAsia"/>
        </w:rPr>
      </w:pPr>
      <w:r>
        <w:rPr>
          <w:rFonts w:hint="eastAsia" w:asciiTheme="minorEastAsia" w:hAnsiTheme="minorEastAsia"/>
        </w:rPr>
        <w:t>　選定結果は提案者全員に通知する。なお、審査内容の詳細については非公開とし、審査内容についての問い合わせ及び審査結果に対する異議の申し立ては一切受け付けない。</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１４　その他</w:t>
      </w:r>
    </w:p>
    <w:p>
      <w:pPr>
        <w:pStyle w:val="0"/>
        <w:ind w:left="840" w:hanging="840" w:hangingChars="400"/>
        <w:rPr>
          <w:rFonts w:hint="default" w:asciiTheme="minorEastAsia" w:hAnsiTheme="minorEastAsia"/>
        </w:rPr>
      </w:pPr>
      <w:r>
        <w:rPr>
          <w:rFonts w:hint="eastAsia" w:asciiTheme="minorEastAsia" w:hAnsiTheme="minorEastAsia"/>
        </w:rPr>
        <w:t>　（１）費用の負担</w:t>
      </w:r>
    </w:p>
    <w:p>
      <w:pPr>
        <w:pStyle w:val="0"/>
        <w:ind w:left="840" w:hanging="840" w:hangingChars="400"/>
        <w:rPr>
          <w:rFonts w:hint="default" w:asciiTheme="minorEastAsia" w:hAnsiTheme="minorEastAsia"/>
        </w:rPr>
      </w:pPr>
      <w:r>
        <w:rPr>
          <w:rFonts w:hint="eastAsia" w:asciiTheme="minorEastAsia" w:hAnsiTheme="minorEastAsia"/>
        </w:rPr>
        <w:t>　　　　参加申込書及び企画提案書の作成等、プロポーザルに関する費用は、提出者の負担とする。</w:t>
      </w:r>
    </w:p>
    <w:p>
      <w:pPr>
        <w:pStyle w:val="0"/>
        <w:ind w:left="840" w:hanging="840" w:hangingChars="400"/>
        <w:rPr>
          <w:rFonts w:hint="default" w:asciiTheme="minorEastAsia" w:hAnsiTheme="minorEastAsia"/>
        </w:rPr>
      </w:pPr>
      <w:r>
        <w:rPr>
          <w:rFonts w:hint="eastAsia" w:asciiTheme="minorEastAsia" w:hAnsiTheme="minorEastAsia"/>
        </w:rPr>
        <w:t>　（２）手続きにおいて使用する言語及び通貨</w:t>
      </w:r>
    </w:p>
    <w:p>
      <w:pPr>
        <w:pStyle w:val="0"/>
        <w:ind w:left="840" w:hanging="840" w:hangingChars="400"/>
        <w:rPr>
          <w:rFonts w:hint="default" w:asciiTheme="minorEastAsia" w:hAnsiTheme="minorEastAsia"/>
        </w:rPr>
      </w:pPr>
      <w:r>
        <w:rPr>
          <w:rFonts w:hint="eastAsia" w:asciiTheme="minorEastAsia" w:hAnsiTheme="minorEastAsia"/>
        </w:rPr>
        <w:t>　　　　日本語及び日本国通貨に限る。</w:t>
      </w:r>
    </w:p>
    <w:p>
      <w:pPr>
        <w:pStyle w:val="0"/>
        <w:ind w:left="840" w:hanging="840" w:hangingChars="400"/>
        <w:rPr>
          <w:rFonts w:hint="default" w:asciiTheme="minorEastAsia" w:hAnsiTheme="minorEastAsia"/>
        </w:rPr>
      </w:pPr>
      <w:r>
        <w:rPr>
          <w:rFonts w:hint="eastAsia" w:asciiTheme="minorEastAsia" w:hAnsiTheme="minorEastAsia"/>
        </w:rPr>
        <w:t>　（３）プロポーザルに係る失格要件</w:t>
      </w:r>
    </w:p>
    <w:p>
      <w:pPr>
        <w:pStyle w:val="0"/>
        <w:ind w:left="840" w:hanging="840" w:hangingChars="400"/>
        <w:rPr>
          <w:rFonts w:hint="default" w:asciiTheme="minorEastAsia" w:hAnsiTheme="minorEastAsia"/>
        </w:rPr>
      </w:pPr>
      <w:r>
        <w:rPr>
          <w:rFonts w:hint="eastAsia" w:asciiTheme="minorEastAsia" w:hAnsiTheme="minorEastAsia"/>
        </w:rPr>
        <w:t>　　　　プロポーザルにおいて、次のいずれかに該当する場合は、失格となることがある。</w:t>
      </w:r>
    </w:p>
    <w:p>
      <w:pPr>
        <w:pStyle w:val="0"/>
        <w:ind w:left="850" w:leftChars="105" w:hanging="630" w:hangingChars="300"/>
        <w:rPr>
          <w:rFonts w:hint="default" w:asciiTheme="minorEastAsia" w:hAnsiTheme="minorEastAsia"/>
        </w:rPr>
      </w:pPr>
      <w:r>
        <w:rPr>
          <w:rFonts w:hint="eastAsia" w:asciiTheme="minorEastAsia" w:hAnsiTheme="minorEastAsia"/>
        </w:rPr>
        <w:t>　①参加申込書及び企画提案書が、提出方法、提出先及び提出期限に適合しない場合</w:t>
      </w:r>
    </w:p>
    <w:p>
      <w:pPr>
        <w:pStyle w:val="0"/>
        <w:ind w:left="567" w:hanging="567" w:hangingChars="270"/>
        <w:rPr>
          <w:rFonts w:hint="default" w:asciiTheme="minorEastAsia" w:hAnsiTheme="minorEastAsia"/>
        </w:rPr>
      </w:pPr>
      <w:r>
        <w:rPr>
          <w:rFonts w:hint="eastAsia" w:asciiTheme="minorEastAsia" w:hAnsiTheme="minorEastAsia"/>
        </w:rPr>
        <w:t>　　②参加申込書及び企画提案書が、町の定める様式及び記載上の留意事項に適合しない場合</w:t>
      </w:r>
    </w:p>
    <w:p>
      <w:pPr>
        <w:pStyle w:val="0"/>
        <w:ind w:left="565" w:leftChars="-1" w:hanging="567" w:hangingChars="270"/>
        <w:rPr>
          <w:rFonts w:hint="default" w:asciiTheme="minorEastAsia" w:hAnsiTheme="minorEastAsia"/>
        </w:rPr>
      </w:pPr>
      <w:r>
        <w:rPr>
          <w:rFonts w:hint="eastAsia" w:asciiTheme="minorEastAsia" w:hAnsiTheme="minorEastAsia"/>
        </w:rPr>
        <w:t>　　③参加申込書及び企画提案書に記載すべき事項の全部又は一部が記載されていない場合</w:t>
      </w:r>
    </w:p>
    <w:p>
      <w:pPr>
        <w:pStyle w:val="0"/>
        <w:ind w:left="630" w:hanging="630" w:hangingChars="300"/>
        <w:rPr>
          <w:rFonts w:hint="default" w:asciiTheme="minorEastAsia" w:hAnsiTheme="minorEastAsia"/>
        </w:rPr>
      </w:pPr>
      <w:r>
        <w:rPr>
          <w:rFonts w:hint="eastAsia" w:asciiTheme="minorEastAsia" w:hAnsiTheme="minorEastAsia"/>
        </w:rPr>
        <w:t>　　④参加申込書及び企画提案書に虚偽に内容が記載されている場合</w:t>
      </w:r>
    </w:p>
    <w:p>
      <w:pPr>
        <w:pStyle w:val="0"/>
        <w:ind w:left="567" w:leftChars="1" w:hanging="565" w:hangingChars="269"/>
        <w:rPr>
          <w:rFonts w:hint="default" w:asciiTheme="minorEastAsia" w:hAnsiTheme="minorEastAsia"/>
        </w:rPr>
      </w:pPr>
      <w:r>
        <w:rPr>
          <w:rFonts w:hint="eastAsia" w:asciiTheme="minorEastAsia" w:hAnsiTheme="minorEastAsia"/>
        </w:rPr>
        <w:t>　　⑤選定委員会又は関係者に直接、間接を問わずプロポーザルに関して不正な接触又は要求をした場合（プロポーザル実施要領に定める手続きは除く。）</w:t>
      </w:r>
    </w:p>
    <w:p>
      <w:pPr>
        <w:pStyle w:val="0"/>
        <w:ind w:left="630" w:hanging="630" w:hangingChars="300"/>
        <w:rPr>
          <w:rFonts w:hint="default" w:asciiTheme="minorEastAsia" w:hAnsiTheme="minorEastAsia"/>
        </w:rPr>
      </w:pPr>
      <w:r>
        <w:rPr>
          <w:rFonts w:hint="eastAsia" w:asciiTheme="minorEastAsia" w:hAnsiTheme="minorEastAsia"/>
        </w:rPr>
        <w:t>　　⑥審査の公平性に影響を与える行為があったと認められる場合</w:t>
      </w:r>
    </w:p>
    <w:p>
      <w:pPr>
        <w:pStyle w:val="0"/>
        <w:ind w:left="630" w:hanging="630" w:hangingChars="300"/>
        <w:rPr>
          <w:rFonts w:hint="default" w:asciiTheme="minorEastAsia" w:hAnsiTheme="minorEastAsia"/>
        </w:rPr>
      </w:pPr>
      <w:r>
        <w:rPr>
          <w:rFonts w:hint="eastAsia" w:asciiTheme="minorEastAsia" w:hAnsiTheme="minorEastAsia"/>
        </w:rPr>
        <w:t>　　⑦北広島町の審査の結果、参加資格がないと認められる場合</w:t>
      </w:r>
    </w:p>
    <w:p>
      <w:pPr>
        <w:pStyle w:val="0"/>
        <w:ind w:left="630" w:hanging="630" w:hangingChars="300"/>
        <w:rPr>
          <w:rFonts w:hint="default" w:asciiTheme="minorEastAsia" w:hAnsiTheme="minorEastAsia"/>
        </w:rPr>
      </w:pPr>
      <w:r>
        <w:rPr>
          <w:rFonts w:hint="eastAsia" w:asciiTheme="minorEastAsia" w:hAnsiTheme="minorEastAsia"/>
        </w:rPr>
        <w:t>　　⑧その他、プロポーザル実施要領に違反すると認められる場合</w:t>
      </w:r>
    </w:p>
    <w:p>
      <w:pPr>
        <w:pStyle w:val="0"/>
        <w:rPr>
          <w:rFonts w:hint="default" w:asciiTheme="minorEastAsia" w:hAnsiTheme="minorEastAsia"/>
        </w:rPr>
      </w:pPr>
      <w:r>
        <w:rPr>
          <w:rFonts w:hint="eastAsia" w:asciiTheme="minorEastAsia" w:hAnsiTheme="minorEastAsia"/>
        </w:rPr>
        <w:t>　（４）業務委託契約に関する事項</w:t>
      </w:r>
    </w:p>
    <w:p>
      <w:pPr>
        <w:pStyle w:val="0"/>
        <w:rPr>
          <w:rFonts w:hint="default" w:asciiTheme="minorEastAsia" w:hAnsiTheme="minorEastAsia"/>
        </w:rPr>
      </w:pPr>
      <w:r>
        <w:rPr>
          <w:rFonts w:hint="eastAsia" w:asciiTheme="minorEastAsia" w:hAnsiTheme="minorEastAsia"/>
        </w:rPr>
        <w:t>　　　　契約は、北広島町財務規則（平成１７年規則第４７号）に基づき行う。</w:t>
      </w:r>
    </w:p>
    <w:p>
      <w:pPr>
        <w:pStyle w:val="0"/>
        <w:rPr>
          <w:rFonts w:hint="default" w:asciiTheme="minorEastAsia" w:hAnsiTheme="minorEastAsia"/>
        </w:rPr>
      </w:pPr>
      <w:r>
        <w:rPr>
          <w:rFonts w:hint="eastAsia" w:asciiTheme="minorEastAsia" w:hAnsiTheme="minorEastAsia"/>
        </w:rPr>
        <w:t>　　①契約の方法</w:t>
      </w:r>
    </w:p>
    <w:p>
      <w:pPr>
        <w:pStyle w:val="0"/>
        <w:rPr>
          <w:rFonts w:hint="default" w:asciiTheme="minorEastAsia" w:hAnsiTheme="minorEastAsia"/>
        </w:rPr>
      </w:pPr>
      <w:r>
        <w:rPr>
          <w:rFonts w:hint="eastAsia" w:asciiTheme="minorEastAsia" w:hAnsiTheme="minorEastAsia"/>
        </w:rPr>
        <w:t>　　随意契約とする。</w:t>
      </w:r>
    </w:p>
    <w:p>
      <w:pPr>
        <w:pStyle w:val="0"/>
        <w:rPr>
          <w:rFonts w:hint="default" w:asciiTheme="minorEastAsia" w:hAnsiTheme="minorEastAsia"/>
        </w:rPr>
      </w:pPr>
      <w:r>
        <w:rPr>
          <w:rFonts w:hint="eastAsia" w:asciiTheme="minorEastAsia" w:hAnsiTheme="minorEastAsia"/>
        </w:rPr>
        <w:t>　　②業務委託契約約款</w:t>
      </w:r>
    </w:p>
    <w:p>
      <w:pPr>
        <w:pStyle w:val="0"/>
        <w:rPr>
          <w:rFonts w:hint="default" w:asciiTheme="minorEastAsia" w:hAnsiTheme="minorEastAsia"/>
        </w:rPr>
      </w:pPr>
      <w:r>
        <w:rPr>
          <w:rFonts w:hint="eastAsia" w:asciiTheme="minorEastAsia" w:hAnsiTheme="minorEastAsia"/>
        </w:rPr>
        <w:t>　　北広島町の定める「業務委託契約約款」を使用する。</w:t>
      </w:r>
    </w:p>
    <w:p>
      <w:pPr>
        <w:pStyle w:val="0"/>
        <w:rPr>
          <w:rFonts w:hint="default" w:asciiTheme="minorEastAsia" w:hAnsiTheme="minorEastAsia"/>
        </w:rPr>
      </w:pPr>
      <w:r>
        <w:rPr>
          <w:rFonts w:hint="eastAsia" w:asciiTheme="minorEastAsia" w:hAnsiTheme="minorEastAsia"/>
        </w:rPr>
        <w:t>　　③契約保証金</w:t>
      </w:r>
    </w:p>
    <w:p>
      <w:pPr>
        <w:pStyle w:val="0"/>
        <w:rPr>
          <w:rFonts w:hint="default" w:asciiTheme="minorEastAsia" w:hAnsiTheme="minorEastAsia"/>
        </w:rPr>
      </w:pPr>
      <w:r>
        <w:rPr>
          <w:rFonts w:hint="eastAsia" w:asciiTheme="minorEastAsia" w:hAnsiTheme="minorEastAsia"/>
        </w:rPr>
        <w:t>　　契約保証金は免除する。</w:t>
      </w:r>
    </w:p>
    <w:p>
      <w:pPr>
        <w:pStyle w:val="0"/>
        <w:rPr>
          <w:rFonts w:hint="default" w:asciiTheme="minorEastAsia" w:hAnsiTheme="minorEastAsia"/>
        </w:rPr>
      </w:pPr>
      <w:r>
        <w:rPr>
          <w:rFonts w:hint="eastAsia" w:asciiTheme="minorEastAsia" w:hAnsiTheme="minorEastAsia"/>
        </w:rPr>
        <w:t>　（５）その他</w:t>
      </w:r>
    </w:p>
    <w:p>
      <w:pPr>
        <w:pStyle w:val="0"/>
        <w:ind w:left="567" w:hanging="567" w:hangingChars="270"/>
        <w:rPr>
          <w:rFonts w:hint="default" w:asciiTheme="minorEastAsia" w:hAnsiTheme="minorEastAsia"/>
        </w:rPr>
      </w:pPr>
      <w:r>
        <w:rPr>
          <w:rFonts w:hint="eastAsia" w:asciiTheme="minorEastAsia" w:hAnsiTheme="minorEastAsia"/>
        </w:rPr>
        <w:t>　　①参加事業者は、参加申込書及び企画提案書の提出をもって本実施要領の記載内容を承諾したものとみなす。</w:t>
      </w:r>
    </w:p>
    <w:p>
      <w:pPr>
        <w:pStyle w:val="0"/>
        <w:ind w:left="567" w:hanging="567" w:hangingChars="270"/>
        <w:rPr>
          <w:rFonts w:hint="default" w:asciiTheme="minorEastAsia" w:hAnsiTheme="minorEastAsia"/>
        </w:rPr>
      </w:pPr>
      <w:r>
        <w:rPr>
          <w:rFonts w:hint="eastAsia" w:asciiTheme="minorEastAsia" w:hAnsiTheme="minorEastAsia"/>
        </w:rPr>
        <w:t>　　②参加申込書及び企画提案書は、受注者の特定以外に使用しない。ただし、プロポーザルに関する記録として使用できるものとする。</w:t>
      </w:r>
    </w:p>
    <w:p>
      <w:pPr>
        <w:pStyle w:val="0"/>
        <w:ind w:left="567" w:hanging="567" w:hangingChars="270"/>
        <w:rPr>
          <w:rFonts w:hint="default" w:asciiTheme="minorEastAsia" w:hAnsiTheme="minorEastAsia"/>
        </w:rPr>
      </w:pPr>
      <w:r>
        <w:rPr>
          <w:rFonts w:hint="eastAsia" w:asciiTheme="minorEastAsia" w:hAnsiTheme="minorEastAsia"/>
        </w:rPr>
        <w:t>　　③参加申込書及び企画提案書に虚偽の記載をした場合には、指名除外措置を行うことがある。</w:t>
      </w:r>
    </w:p>
    <w:p>
      <w:pPr>
        <w:pStyle w:val="0"/>
        <w:ind w:left="567" w:hanging="567" w:hangingChars="270"/>
        <w:rPr>
          <w:rFonts w:hint="default" w:asciiTheme="minorEastAsia" w:hAnsiTheme="minorEastAsia"/>
        </w:rPr>
      </w:pPr>
      <w:r>
        <w:rPr>
          <w:rFonts w:hint="eastAsia" w:asciiTheme="minorEastAsia" w:hAnsiTheme="minorEastAsia"/>
        </w:rPr>
        <w:t>　　④参加申込書及び企画提案書は、審査に必要な範囲において、複製を作成することがある。</w:t>
      </w:r>
    </w:p>
    <w:p>
      <w:pPr>
        <w:pStyle w:val="0"/>
        <w:ind w:left="630" w:hanging="630" w:hangingChars="300"/>
        <w:rPr>
          <w:rFonts w:hint="default" w:asciiTheme="minorEastAsia" w:hAnsiTheme="minorEastAsia"/>
        </w:rPr>
      </w:pPr>
      <w:r>
        <w:rPr>
          <w:rFonts w:hint="eastAsia" w:asciiTheme="minorEastAsia" w:hAnsiTheme="minorEastAsia"/>
        </w:rPr>
        <w:t>　　⑤参加申込書及び企画提案書は返却しない。</w:t>
      </w:r>
    </w:p>
    <w:p>
      <w:pPr>
        <w:pStyle w:val="0"/>
        <w:ind w:left="630" w:hanging="630" w:hangingChars="300"/>
        <w:rPr>
          <w:rFonts w:hint="default" w:asciiTheme="minorEastAsia" w:hAnsiTheme="minorEastAsia"/>
        </w:rPr>
      </w:pPr>
      <w:r>
        <w:rPr>
          <w:rFonts w:hint="eastAsia" w:asciiTheme="minorEastAsia" w:hAnsiTheme="minorEastAsia"/>
        </w:rPr>
        <w:t>　　⑥プロポーザルの結果については、公表することがある。</w:t>
      </w:r>
    </w:p>
    <w:p>
      <w:pPr>
        <w:pStyle w:val="0"/>
        <w:ind w:left="567" w:hanging="567" w:hangingChars="270"/>
        <w:rPr>
          <w:rFonts w:hint="default" w:asciiTheme="minorEastAsia" w:hAnsiTheme="minorEastAsia"/>
        </w:rPr>
      </w:pPr>
      <w:r>
        <w:rPr>
          <w:rFonts w:hint="eastAsia" w:asciiTheme="minorEastAsia" w:hAnsiTheme="minorEastAsia"/>
        </w:rPr>
        <w:t>　　⑦参加申込書及び企画提案書は、公正性、透明性、客観性を期するため公表することがある。</w:t>
      </w:r>
    </w:p>
    <w:p>
      <w:pPr>
        <w:pStyle w:val="0"/>
        <w:ind w:left="567" w:hanging="567" w:hangingChars="270"/>
        <w:rPr>
          <w:rFonts w:hint="default" w:asciiTheme="minorEastAsia" w:hAnsiTheme="minorEastAsia"/>
        </w:rPr>
      </w:pPr>
      <w:r>
        <w:rPr>
          <w:rFonts w:hint="eastAsia" w:asciiTheme="minorEastAsia" w:hAnsiTheme="minorEastAsia"/>
        </w:rPr>
        <w:t>　　⑧プロポーザルの作成のために北広島町より受領した資料は、北広島町の了解なく、公表、使用してはならない。</w:t>
      </w:r>
    </w:p>
    <w:p>
      <w:pPr>
        <w:pStyle w:val="0"/>
        <w:ind w:left="630" w:hanging="630" w:hangingChars="300"/>
        <w:rPr>
          <w:rFonts w:hint="default" w:asciiTheme="minorEastAsia" w:hAnsiTheme="minorEastAsia"/>
        </w:rPr>
      </w:pPr>
      <w:r>
        <w:rPr>
          <w:rFonts w:hint="eastAsia" w:asciiTheme="minorEastAsia" w:hAnsiTheme="minorEastAsia"/>
        </w:rPr>
        <w:t>　　⑨参加申込書及び企画提案書の提出は、１者につき１提案に限る。</w:t>
      </w:r>
    </w:p>
    <w:p>
      <w:pPr>
        <w:pStyle w:val="0"/>
        <w:ind w:left="567" w:hanging="567" w:hangingChars="270"/>
        <w:rPr>
          <w:rFonts w:hint="default" w:asciiTheme="minorEastAsia" w:hAnsiTheme="minorEastAsia"/>
        </w:rPr>
      </w:pPr>
      <w:r>
        <w:rPr>
          <w:rFonts w:hint="eastAsia" w:asciiTheme="minorEastAsia" w:hAnsiTheme="minorEastAsia"/>
        </w:rPr>
        <w:t>　　⑩企画提案者が１者であっても企画提案の評価を実施し、基準を満たしていると判断した場合は、委託予定業者として特定する。</w:t>
      </w:r>
    </w:p>
    <w:p>
      <w:pPr>
        <w:pStyle w:val="0"/>
        <w:widowControl w:val="1"/>
        <w:jc w:val="left"/>
        <w:rPr>
          <w:rFonts w:hint="default" w:asciiTheme="minorEastAsia" w:hAnsiTheme="minorEastAsia"/>
        </w:rPr>
      </w:pPr>
      <w:r>
        <w:rPr>
          <w:rFonts w:hint="default" w:asciiTheme="minorEastAsia" w:hAnsiTheme="minorEastAsia"/>
        </w:rPr>
        <w:br w:type="page"/>
      </w:r>
    </w:p>
    <w:p>
      <w:pPr>
        <w:pStyle w:val="0"/>
        <w:rPr>
          <w:rFonts w:hint="default" w:asciiTheme="minorEastAsia" w:hAnsiTheme="minorEastAsia"/>
        </w:rPr>
      </w:pPr>
      <w:r>
        <w:rPr>
          <w:rFonts w:hint="eastAsia" w:asciiTheme="minorEastAsia" w:hAnsiTheme="minorEastAsia"/>
        </w:rPr>
        <w:t>別表　プロポーザルの審査基準</w:t>
      </w:r>
    </w:p>
    <w:p>
      <w:pPr>
        <w:pStyle w:val="22"/>
        <w:numPr>
          <w:ilvl w:val="0"/>
          <w:numId w:val="1"/>
        </w:numPr>
        <w:ind w:leftChars="0"/>
        <w:rPr>
          <w:rFonts w:hint="default" w:asciiTheme="minorEastAsia" w:hAnsiTheme="minorEastAsia"/>
        </w:rPr>
      </w:pPr>
      <w:r>
        <w:rPr>
          <w:rFonts w:hint="eastAsia" w:asciiTheme="minorEastAsia" w:hAnsiTheme="minorEastAsia"/>
        </w:rPr>
        <w:t>企画提案書を特定するための審査基準は次のとおりとする。</w:t>
      </w:r>
    </w:p>
    <w:tbl>
      <w:tblPr>
        <w:tblStyle w:val="25"/>
        <w:tblW w:w="8505" w:type="dxa"/>
        <w:tblInd w:w="250" w:type="dxa"/>
        <w:tblLayout w:type="fixed"/>
        <w:tblLook w:firstRow="1" w:lastRow="0" w:firstColumn="1" w:lastColumn="0" w:noHBand="0" w:noVBand="1" w:val="04A0"/>
      </w:tblPr>
      <w:tblGrid>
        <w:gridCol w:w="1134"/>
        <w:gridCol w:w="6379"/>
        <w:gridCol w:w="992"/>
      </w:tblGrid>
      <w:tr>
        <w:trPr>
          <w:trHeight w:val="70" w:hRule="atLeast"/>
        </w:trPr>
        <w:tc>
          <w:tcPr>
            <w:tcW w:w="1134" w:type="dxa"/>
            <w:shd w:val="clear" w:color="auto" w:themeFill="background1" w:themeFillTint="FF" w:themeFillShade="BF"/>
            <w:vAlign w:val="top"/>
          </w:tcPr>
          <w:p>
            <w:pPr>
              <w:pStyle w:val="0"/>
              <w:jc w:val="center"/>
              <w:rPr>
                <w:rFonts w:hint="default" w:asciiTheme="minorEastAsia" w:hAnsiTheme="minorEastAsia"/>
              </w:rPr>
            </w:pPr>
            <w:r>
              <w:rPr>
                <w:rFonts w:hint="eastAsia" w:asciiTheme="minorEastAsia" w:hAnsiTheme="minorEastAsia"/>
              </w:rPr>
              <w:t>審査項目</w:t>
            </w:r>
          </w:p>
        </w:tc>
        <w:tc>
          <w:tcPr>
            <w:tcW w:w="6379" w:type="dxa"/>
            <w:shd w:val="clear" w:color="auto" w:themeFill="background1" w:themeFillTint="FF" w:themeFillShade="BF"/>
            <w:vAlign w:val="top"/>
          </w:tcPr>
          <w:p>
            <w:pPr>
              <w:pStyle w:val="0"/>
              <w:jc w:val="center"/>
              <w:rPr>
                <w:rFonts w:hint="default" w:asciiTheme="minorEastAsia" w:hAnsiTheme="minorEastAsia"/>
              </w:rPr>
            </w:pPr>
            <w:r>
              <w:rPr>
                <w:rFonts w:hint="eastAsia" w:asciiTheme="minorEastAsia" w:hAnsiTheme="minorEastAsia"/>
              </w:rPr>
              <w:t>審査基準</w:t>
            </w:r>
          </w:p>
        </w:tc>
        <w:tc>
          <w:tcPr>
            <w:tcW w:w="992" w:type="dxa"/>
            <w:shd w:val="clear" w:color="auto" w:themeFill="background1" w:themeFillTint="FF" w:themeFillShade="BF"/>
            <w:vAlign w:val="top"/>
          </w:tcPr>
          <w:p>
            <w:pPr>
              <w:pStyle w:val="0"/>
              <w:jc w:val="center"/>
              <w:rPr>
                <w:rFonts w:hint="default" w:asciiTheme="minorEastAsia" w:hAnsiTheme="minorEastAsia"/>
              </w:rPr>
            </w:pPr>
            <w:r>
              <w:rPr>
                <w:rFonts w:hint="default" w:asciiTheme="minorEastAsia" w:hAnsiTheme="minorEastAsia"/>
              </w:rPr>
              <w:t>点数</w:t>
            </w:r>
          </w:p>
        </w:tc>
      </w:tr>
      <w:tr>
        <w:trPr>
          <w:trHeight w:val="120" w:hRule="atLeast"/>
        </w:trPr>
        <w:tc>
          <w:tcPr>
            <w:tcW w:w="1134" w:type="dxa"/>
            <w:vMerge w:val="restart"/>
            <w:vAlign w:val="center"/>
          </w:tcPr>
          <w:p>
            <w:pPr>
              <w:pStyle w:val="0"/>
              <w:rPr>
                <w:rFonts w:hint="default" w:asciiTheme="minorEastAsia" w:hAnsiTheme="minorEastAsia"/>
              </w:rPr>
            </w:pPr>
            <w:r>
              <w:rPr>
                <w:rFonts w:hint="eastAsia" w:asciiTheme="minorEastAsia" w:hAnsiTheme="minorEastAsia"/>
              </w:rPr>
              <w:t>業務実施体制</w:t>
            </w:r>
          </w:p>
        </w:tc>
        <w:tc>
          <w:tcPr>
            <w:tcW w:w="6379" w:type="dxa"/>
            <w:vAlign w:val="top"/>
          </w:tcPr>
          <w:p>
            <w:pPr>
              <w:pStyle w:val="0"/>
              <w:jc w:val="left"/>
              <w:rPr>
                <w:rFonts w:hint="default" w:asciiTheme="minorEastAsia" w:hAnsiTheme="minorEastAsia"/>
              </w:rPr>
            </w:pPr>
            <w:r>
              <w:rPr>
                <w:rFonts w:hint="default" w:asciiTheme="minorEastAsia" w:hAnsiTheme="minorEastAsia"/>
              </w:rPr>
              <w:t>業務実施に係る人員体制及び</w:t>
            </w:r>
            <w:r>
              <w:rPr>
                <w:rFonts w:hint="eastAsia" w:asciiTheme="minorEastAsia" w:hAnsiTheme="minorEastAsia"/>
              </w:rPr>
              <w:t>専門知識を有した実績ある人員が配置されているか。</w:t>
            </w:r>
          </w:p>
        </w:tc>
        <w:tc>
          <w:tcPr>
            <w:tcW w:w="992" w:type="dxa"/>
            <w:vAlign w:val="center"/>
          </w:tcPr>
          <w:p>
            <w:pPr>
              <w:pStyle w:val="0"/>
              <w:jc w:val="center"/>
              <w:rPr>
                <w:rFonts w:hint="default" w:asciiTheme="minorEastAsia" w:hAnsiTheme="minorEastAsia"/>
              </w:rPr>
            </w:pPr>
            <w:r>
              <w:rPr>
                <w:rFonts w:hint="eastAsia" w:asciiTheme="minorEastAsia" w:hAnsiTheme="minorEastAsia"/>
              </w:rPr>
              <w:t>10</w:t>
            </w:r>
            <w:r>
              <w:rPr>
                <w:rFonts w:hint="eastAsia" w:asciiTheme="minorEastAsia" w:hAnsiTheme="minorEastAsia"/>
              </w:rPr>
              <w:t>点</w:t>
            </w:r>
          </w:p>
        </w:tc>
      </w:tr>
      <w:tr>
        <w:trPr>
          <w:trHeight w:val="120" w:hRule="atLeast"/>
        </w:trPr>
        <w:tc>
          <w:tcPr>
            <w:tcW w:w="1134" w:type="dxa"/>
            <w:vMerge w:val="continue"/>
            <w:vAlign w:val="center"/>
          </w:tcPr>
          <w:p>
            <w:pPr>
              <w:pStyle w:val="0"/>
              <w:rPr>
                <w:rFonts w:hint="default" w:asciiTheme="minorEastAsia" w:hAnsiTheme="minorEastAsia"/>
              </w:rPr>
            </w:pPr>
          </w:p>
        </w:tc>
        <w:tc>
          <w:tcPr>
            <w:tcW w:w="6379" w:type="dxa"/>
            <w:vAlign w:val="top"/>
          </w:tcPr>
          <w:p>
            <w:pPr>
              <w:pStyle w:val="0"/>
              <w:jc w:val="left"/>
              <w:rPr>
                <w:rFonts w:hint="default" w:asciiTheme="minorEastAsia" w:hAnsiTheme="minorEastAsia"/>
              </w:rPr>
            </w:pPr>
            <w:r>
              <w:rPr>
                <w:rFonts w:hint="eastAsia" w:asciiTheme="minorEastAsia" w:hAnsiTheme="minorEastAsia"/>
              </w:rPr>
              <w:t>見積書は提案内容を踏まえたものになっており、適正な見積もり金額が提示されているか。</w:t>
            </w:r>
          </w:p>
        </w:tc>
        <w:tc>
          <w:tcPr>
            <w:tcW w:w="992" w:type="dxa"/>
            <w:vAlign w:val="center"/>
          </w:tcPr>
          <w:p>
            <w:pPr>
              <w:pStyle w:val="0"/>
              <w:jc w:val="center"/>
              <w:rPr>
                <w:rFonts w:hint="default" w:asciiTheme="minorEastAsia" w:hAnsiTheme="minorEastAsia"/>
              </w:rPr>
            </w:pPr>
            <w:r>
              <w:rPr>
                <w:rFonts w:hint="eastAsia" w:asciiTheme="minorEastAsia" w:hAnsiTheme="minorEastAsia"/>
              </w:rPr>
              <w:t>10</w:t>
            </w:r>
            <w:r>
              <w:rPr>
                <w:rFonts w:hint="eastAsia" w:asciiTheme="minorEastAsia" w:hAnsiTheme="minorEastAsia"/>
              </w:rPr>
              <w:t>点</w:t>
            </w:r>
          </w:p>
        </w:tc>
      </w:tr>
      <w:tr>
        <w:trPr>
          <w:trHeight w:val="565" w:hRule="atLeast"/>
        </w:trPr>
        <w:tc>
          <w:tcPr>
            <w:tcW w:w="1134" w:type="dxa"/>
            <w:vMerge w:val="restart"/>
            <w:vAlign w:val="center"/>
          </w:tcPr>
          <w:p>
            <w:pPr>
              <w:pStyle w:val="0"/>
              <w:rPr>
                <w:rFonts w:hint="default" w:asciiTheme="minorEastAsia" w:hAnsiTheme="minorEastAsia"/>
              </w:rPr>
            </w:pPr>
            <w:r>
              <w:rPr>
                <w:rFonts w:hint="eastAsia" w:asciiTheme="minorEastAsia" w:hAnsiTheme="minorEastAsia"/>
              </w:rPr>
              <w:t>企画提案内容</w:t>
            </w:r>
          </w:p>
        </w:tc>
        <w:tc>
          <w:tcPr>
            <w:tcW w:w="6379" w:type="dxa"/>
            <w:vAlign w:val="top"/>
          </w:tcPr>
          <w:p>
            <w:pPr>
              <w:pStyle w:val="0"/>
              <w:jc w:val="left"/>
              <w:rPr>
                <w:rFonts w:hint="default" w:asciiTheme="minorEastAsia" w:hAnsiTheme="minorEastAsia"/>
              </w:rPr>
            </w:pPr>
            <w:r>
              <w:rPr>
                <w:rFonts w:hint="eastAsia" w:asciiTheme="minorEastAsia" w:hAnsiTheme="minorEastAsia"/>
              </w:rPr>
              <w:t>本業務を十分理解し、仕様書に提示された業務内容がすべて網羅され、具体的かつ分かりやすく記載されているか。</w:t>
            </w:r>
          </w:p>
        </w:tc>
        <w:tc>
          <w:tcPr>
            <w:tcW w:w="992" w:type="dxa"/>
            <w:vAlign w:val="center"/>
          </w:tcPr>
          <w:p>
            <w:pPr>
              <w:pStyle w:val="0"/>
              <w:jc w:val="center"/>
              <w:rPr>
                <w:rFonts w:hint="default" w:asciiTheme="minorEastAsia" w:hAnsiTheme="minorEastAsia"/>
              </w:rPr>
            </w:pPr>
            <w:r>
              <w:rPr>
                <w:rFonts w:hint="eastAsia" w:asciiTheme="minorEastAsia" w:hAnsiTheme="minorEastAsia"/>
              </w:rPr>
              <w:t>10</w:t>
            </w:r>
            <w:r>
              <w:rPr>
                <w:rFonts w:hint="eastAsia" w:asciiTheme="minorEastAsia" w:hAnsiTheme="minorEastAsia"/>
              </w:rPr>
              <w:t>点</w:t>
            </w:r>
          </w:p>
        </w:tc>
      </w:tr>
      <w:tr>
        <w:trPr>
          <w:trHeight w:val="415" w:hRule="atLeast"/>
        </w:trPr>
        <w:tc>
          <w:tcPr>
            <w:tcW w:w="1134" w:type="dxa"/>
            <w:vMerge w:val="continue"/>
            <w:vAlign w:val="center"/>
          </w:tcPr>
          <w:p>
            <w:pPr>
              <w:pStyle w:val="0"/>
              <w:rPr>
                <w:rFonts w:hint="default" w:asciiTheme="minorEastAsia" w:hAnsiTheme="minorEastAsia"/>
              </w:rPr>
            </w:pPr>
          </w:p>
        </w:tc>
        <w:tc>
          <w:tcPr>
            <w:tcW w:w="6379" w:type="dxa"/>
            <w:vAlign w:val="top"/>
          </w:tcPr>
          <w:p>
            <w:pPr>
              <w:pStyle w:val="0"/>
              <w:jc w:val="left"/>
              <w:rPr>
                <w:rFonts w:hint="default" w:asciiTheme="minorEastAsia" w:hAnsiTheme="minorEastAsia"/>
              </w:rPr>
            </w:pPr>
            <w:r>
              <w:rPr>
                <w:rFonts w:hint="eastAsia" w:asciiTheme="minorEastAsia" w:hAnsiTheme="minorEastAsia"/>
              </w:rPr>
              <w:t>将来ビジョンの策定について、本業務の趣旨を十分に理解し、専門家の活用や住民の意見を広く取り入れる手法について具体的な提案となているか。</w:t>
            </w:r>
          </w:p>
        </w:tc>
        <w:tc>
          <w:tcPr>
            <w:tcW w:w="992" w:type="dxa"/>
            <w:vAlign w:val="center"/>
          </w:tcPr>
          <w:p>
            <w:pPr>
              <w:pStyle w:val="0"/>
              <w:jc w:val="center"/>
              <w:rPr>
                <w:rFonts w:hint="default" w:asciiTheme="minorEastAsia" w:hAnsiTheme="minorEastAsia"/>
              </w:rPr>
            </w:pPr>
            <w:r>
              <w:rPr>
                <w:rFonts w:hint="eastAsia" w:asciiTheme="minorEastAsia" w:hAnsiTheme="minorEastAsia"/>
              </w:rPr>
              <w:t>20</w:t>
            </w:r>
            <w:r>
              <w:rPr>
                <w:rFonts w:hint="eastAsia" w:asciiTheme="minorEastAsia" w:hAnsiTheme="minorEastAsia"/>
              </w:rPr>
              <w:t>点</w:t>
            </w:r>
          </w:p>
        </w:tc>
      </w:tr>
      <w:tr>
        <w:trPr>
          <w:trHeight w:val="415" w:hRule="atLeast"/>
        </w:trPr>
        <w:tc>
          <w:tcPr>
            <w:tcW w:w="1134" w:type="dxa"/>
            <w:vMerge w:val="continue"/>
            <w:vAlign w:val="center"/>
          </w:tcPr>
          <w:p>
            <w:pPr>
              <w:pStyle w:val="0"/>
              <w:rPr>
                <w:rFonts w:hint="default" w:asciiTheme="minorEastAsia" w:hAnsiTheme="minorEastAsia"/>
              </w:rPr>
            </w:pPr>
          </w:p>
        </w:tc>
        <w:tc>
          <w:tcPr>
            <w:tcW w:w="6379" w:type="dxa"/>
            <w:vAlign w:val="top"/>
          </w:tcPr>
          <w:p>
            <w:pPr>
              <w:pStyle w:val="0"/>
              <w:ind w:left="0" w:leftChars="0" w:firstLineChars="0"/>
              <w:rPr>
                <w:rFonts w:hint="default" w:asciiTheme="minorEastAsia" w:hAnsiTheme="minorEastAsia"/>
              </w:rPr>
            </w:pPr>
            <w:r>
              <w:rPr>
                <w:rFonts w:hint="eastAsia" w:asciiTheme="minorEastAsia" w:hAnsiTheme="minorEastAsia"/>
              </w:rPr>
              <w:t>将来ビジョンに基づき、農事組合法人の企業的経営体への移行に向けた具体的な支援の方向性、取り組みが提案されているか。</w:t>
            </w:r>
          </w:p>
        </w:tc>
        <w:tc>
          <w:tcPr>
            <w:tcW w:w="992" w:type="dxa"/>
            <w:vAlign w:val="center"/>
          </w:tcPr>
          <w:p>
            <w:pPr>
              <w:pStyle w:val="0"/>
              <w:jc w:val="center"/>
              <w:rPr>
                <w:rFonts w:hint="default" w:asciiTheme="minorEastAsia" w:hAnsiTheme="minorEastAsia"/>
              </w:rPr>
            </w:pPr>
            <w:r>
              <w:rPr>
                <w:rFonts w:hint="eastAsia" w:asciiTheme="minorEastAsia" w:hAnsiTheme="minorEastAsia"/>
              </w:rPr>
              <w:t>20</w:t>
            </w:r>
            <w:r>
              <w:rPr>
                <w:rFonts w:hint="eastAsia" w:asciiTheme="minorEastAsia" w:hAnsiTheme="minorEastAsia"/>
              </w:rPr>
              <w:t>点</w:t>
            </w:r>
          </w:p>
        </w:tc>
      </w:tr>
      <w:tr>
        <w:trPr>
          <w:trHeight w:val="415" w:hRule="atLeast"/>
        </w:trPr>
        <w:tc>
          <w:tcPr>
            <w:tcW w:w="1134" w:type="dxa"/>
            <w:vMerge w:val="continue"/>
            <w:vAlign w:val="center"/>
          </w:tcPr>
          <w:p>
            <w:pPr>
              <w:pStyle w:val="0"/>
              <w:rPr>
                <w:rFonts w:hint="eastAsia"/>
              </w:rPr>
            </w:pPr>
          </w:p>
        </w:tc>
        <w:tc>
          <w:tcPr>
            <w:tcW w:w="6379" w:type="dxa"/>
            <w:vAlign w:val="top"/>
          </w:tcPr>
          <w:p>
            <w:pPr>
              <w:pStyle w:val="0"/>
              <w:rPr>
                <w:rFonts w:hint="eastAsia"/>
              </w:rPr>
            </w:pPr>
            <w:r>
              <w:rPr>
                <w:rFonts w:hint="eastAsia"/>
              </w:rPr>
              <w:t>農作業の省力化、生産性の向上に向けたスマート農業技術の導入・拡大を図る具体的な取り組みが提案されているか。</w:t>
            </w:r>
          </w:p>
        </w:tc>
        <w:tc>
          <w:tcPr>
            <w:tcW w:w="992" w:type="dxa"/>
            <w:vAlign w:val="center"/>
          </w:tcPr>
          <w:p>
            <w:pPr>
              <w:pStyle w:val="0"/>
              <w:jc w:val="center"/>
              <w:rPr>
                <w:rFonts w:hint="eastAsia"/>
              </w:rPr>
            </w:pPr>
            <w:r>
              <w:rPr>
                <w:rFonts w:hint="eastAsia" w:asciiTheme="minorEastAsia" w:hAnsiTheme="minorEastAsia"/>
              </w:rPr>
              <w:t>10</w:t>
            </w:r>
            <w:r>
              <w:rPr>
                <w:rFonts w:hint="eastAsia" w:asciiTheme="minorEastAsia" w:hAnsiTheme="minorEastAsia"/>
              </w:rPr>
              <w:t>点</w:t>
            </w:r>
          </w:p>
        </w:tc>
      </w:tr>
      <w:tr>
        <w:trPr>
          <w:trHeight w:val="415" w:hRule="atLeast"/>
        </w:trPr>
        <w:tc>
          <w:tcPr>
            <w:tcW w:w="1134" w:type="dxa"/>
            <w:vMerge w:val="continue"/>
            <w:vAlign w:val="center"/>
          </w:tcPr>
          <w:p>
            <w:pPr>
              <w:pStyle w:val="0"/>
              <w:rPr>
                <w:rFonts w:hint="default" w:asciiTheme="minorEastAsia" w:hAnsiTheme="minorEastAsia"/>
              </w:rPr>
            </w:pPr>
          </w:p>
        </w:tc>
        <w:tc>
          <w:tcPr>
            <w:tcW w:w="6379" w:type="dxa"/>
            <w:vAlign w:val="top"/>
          </w:tcPr>
          <w:p>
            <w:pPr>
              <w:pStyle w:val="0"/>
              <w:jc w:val="left"/>
              <w:rPr>
                <w:rFonts w:hint="default" w:asciiTheme="minorEastAsia" w:hAnsiTheme="minorEastAsia"/>
              </w:rPr>
            </w:pPr>
            <w:r>
              <w:rPr>
                <w:rFonts w:hint="eastAsia" w:asciiTheme="minorEastAsia" w:hAnsiTheme="minorEastAsia"/>
              </w:rPr>
              <w:t>農事組合法人の担い手確保に向けた、具体的な取り組みが提案されているか。</w:t>
            </w:r>
          </w:p>
        </w:tc>
        <w:tc>
          <w:tcPr>
            <w:tcW w:w="992" w:type="dxa"/>
            <w:vAlign w:val="center"/>
          </w:tcPr>
          <w:p>
            <w:pPr>
              <w:pStyle w:val="0"/>
              <w:jc w:val="center"/>
              <w:rPr>
                <w:rFonts w:hint="default" w:asciiTheme="minorEastAsia" w:hAnsiTheme="minorEastAsia"/>
              </w:rPr>
            </w:pPr>
            <w:r>
              <w:rPr>
                <w:rFonts w:hint="eastAsia" w:asciiTheme="minorEastAsia" w:hAnsiTheme="minorEastAsia"/>
              </w:rPr>
              <w:t>10</w:t>
            </w:r>
            <w:r>
              <w:rPr>
                <w:rFonts w:hint="eastAsia" w:asciiTheme="minorEastAsia" w:hAnsiTheme="minorEastAsia"/>
              </w:rPr>
              <w:t>点</w:t>
            </w:r>
          </w:p>
        </w:tc>
      </w:tr>
      <w:tr>
        <w:trPr>
          <w:trHeight w:val="415" w:hRule="atLeast"/>
        </w:trPr>
        <w:tc>
          <w:tcPr>
            <w:tcW w:w="1134" w:type="dxa"/>
            <w:vMerge w:val="continue"/>
            <w:vAlign w:val="center"/>
          </w:tcPr>
          <w:p>
            <w:pPr>
              <w:pStyle w:val="0"/>
              <w:rPr>
                <w:rFonts w:hint="default" w:asciiTheme="minorEastAsia" w:hAnsiTheme="minorEastAsia"/>
              </w:rPr>
            </w:pPr>
          </w:p>
        </w:tc>
        <w:tc>
          <w:tcPr>
            <w:tcW w:w="6379" w:type="dxa"/>
            <w:vAlign w:val="top"/>
          </w:tcPr>
          <w:p>
            <w:pPr>
              <w:pStyle w:val="0"/>
              <w:jc w:val="left"/>
              <w:rPr>
                <w:rFonts w:hint="default" w:asciiTheme="minorEastAsia" w:hAnsiTheme="minorEastAsia"/>
              </w:rPr>
            </w:pPr>
            <w:r>
              <w:rPr>
                <w:rFonts w:hint="eastAsia" w:asciiTheme="minorEastAsia" w:hAnsiTheme="minorEastAsia"/>
              </w:rPr>
              <w:t>仕様書にない提案など業務への積極的な姿勢がみられ、本町への業務支援方法が適格で協力的であるか。</w:t>
            </w:r>
          </w:p>
        </w:tc>
        <w:tc>
          <w:tcPr>
            <w:tcW w:w="992" w:type="dxa"/>
            <w:vAlign w:val="center"/>
          </w:tcPr>
          <w:p>
            <w:pPr>
              <w:pStyle w:val="0"/>
              <w:jc w:val="center"/>
              <w:rPr>
                <w:rFonts w:hint="default" w:asciiTheme="minorEastAsia" w:hAnsiTheme="minorEastAsia"/>
              </w:rPr>
            </w:pPr>
            <w:r>
              <w:rPr>
                <w:rFonts w:hint="eastAsia" w:asciiTheme="minorEastAsia" w:hAnsiTheme="minorEastAsia"/>
              </w:rPr>
              <w:t>10</w:t>
            </w:r>
            <w:r>
              <w:rPr>
                <w:rFonts w:hint="eastAsia" w:asciiTheme="minorEastAsia" w:hAnsiTheme="minorEastAsia"/>
              </w:rPr>
              <w:t>点</w:t>
            </w:r>
          </w:p>
        </w:tc>
      </w:tr>
      <w:tr>
        <w:trPr>
          <w:trHeight w:val="415" w:hRule="atLeast"/>
        </w:trPr>
        <w:tc>
          <w:tcPr>
            <w:tcW w:w="7513" w:type="dxa"/>
            <w:gridSpan w:val="2"/>
            <w:vAlign w:val="center"/>
          </w:tcPr>
          <w:p>
            <w:pPr>
              <w:pStyle w:val="0"/>
              <w:jc w:val="center"/>
              <w:rPr>
                <w:rFonts w:hint="default" w:asciiTheme="minorEastAsia" w:hAnsiTheme="minorEastAsia"/>
              </w:rPr>
            </w:pPr>
            <w:r>
              <w:rPr>
                <w:rFonts w:hint="eastAsia" w:asciiTheme="minorEastAsia" w:hAnsiTheme="minorEastAsia"/>
              </w:rPr>
              <w:t>合計</w:t>
            </w:r>
          </w:p>
        </w:tc>
        <w:tc>
          <w:tcPr>
            <w:tcW w:w="992" w:type="dxa"/>
            <w:vAlign w:val="center"/>
          </w:tcPr>
          <w:p>
            <w:pPr>
              <w:pStyle w:val="0"/>
              <w:jc w:val="center"/>
              <w:rPr>
                <w:rFonts w:hint="default" w:asciiTheme="minorEastAsia" w:hAnsiTheme="minorEastAsia"/>
              </w:rPr>
            </w:pPr>
            <w:r>
              <w:rPr>
                <w:rFonts w:hint="eastAsia" w:asciiTheme="minorEastAsia" w:hAnsiTheme="minorEastAsia"/>
              </w:rPr>
              <w:t>100</w:t>
            </w:r>
            <w:r>
              <w:rPr>
                <w:rFonts w:hint="eastAsia" w:asciiTheme="minorEastAsia" w:hAnsiTheme="minorEastAsia"/>
              </w:rPr>
              <w:t>点</w:t>
            </w:r>
          </w:p>
        </w:tc>
      </w:tr>
    </w:tbl>
    <w:p>
      <w:pPr>
        <w:pStyle w:val="0"/>
        <w:rPr>
          <w:rFonts w:hint="default" w:asciiTheme="minorEastAsia" w:hAnsiTheme="minorEastAsia"/>
        </w:rPr>
      </w:pPr>
      <w:r>
        <w:rPr>
          <w:rFonts w:hint="eastAsia" w:asciiTheme="minorEastAsia" w:hAnsiTheme="minorEastAsia"/>
        </w:rPr>
        <w:t>※選定審査における各委員の評価点の平均点が、高い順に順位を決定する。</w:t>
      </w:r>
    </w:p>
    <w:p>
      <w:pPr>
        <w:pStyle w:val="0"/>
        <w:ind w:left="420" w:hanging="420" w:hangingChars="200"/>
        <w:rPr>
          <w:rFonts w:hint="default" w:asciiTheme="minorEastAsia" w:hAnsiTheme="minorEastAsia"/>
        </w:rPr>
      </w:pPr>
      <w:r>
        <w:rPr>
          <w:rFonts w:hint="eastAsia" w:asciiTheme="minorEastAsia" w:hAnsiTheme="minorEastAsia"/>
        </w:rPr>
        <w:t>※ただし、審査の結果、最高評価得点数であっても６割以上の評価に満たない場合は、審査委員会が対応を検討する。</w:t>
      </w:r>
    </w:p>
    <w:p>
      <w:pPr>
        <w:pStyle w:val="0"/>
        <w:rPr>
          <w:rFonts w:hint="default" w:asciiTheme="minorEastAsia" w:hAnsiTheme="minorEastAsia"/>
        </w:rPr>
      </w:pPr>
    </w:p>
    <w:sectPr>
      <w:footerReference r:id="rId6"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263226615"/>
      <w:docPartObj>
        <w:docPartGallery w:val="Page Numbers (Bottom of Page)"/>
        <w:docPartUnique/>
      </w:docPartObj>
    </w:sdtPr>
    <w:sdtEndPr>
      <w:rPr>
        <w:rFonts w:hint="default"/>
      </w:rPr>
    </w:sdtEndPr>
    <w:sdtContent>
      <w:p>
        <w:pPr>
          <w:pStyle w:val="20"/>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p>
    </w:sdtContent>
  </w:sdt>
  <w:p>
    <w:pPr>
      <w:pStyle w:val="2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D789A48"/>
    <w:lvl w:ilvl="0" w:tplc="A312990A">
      <w:start w:val="1"/>
      <w:numFmt w:val="decimalFullWidth"/>
      <w:lvlText w:val="（%1）"/>
      <w:lvlJc w:val="left"/>
      <w:pPr>
        <w:ind w:left="930" w:hanging="7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000FF" w:themeColor="hyperlink"/>
      <w:u w:val="single" w:color="auto"/>
    </w:r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2482</TotalTime>
  <Pages>7</Pages>
  <Words>17</Words>
  <Characters>5216</Characters>
  <Application>JUST Note</Application>
  <Lines>1472</Lines>
  <Paragraphs>179</Paragraphs>
  <CharactersWithSpaces>5428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竹下　靖彦</dc:creator>
  <cp:lastModifiedBy>斉藤　栄一</cp:lastModifiedBy>
  <cp:lastPrinted>2026-07-22T06:18:02Z</cp:lastPrinted>
  <dcterms:created xsi:type="dcterms:W3CDTF">2016-09-05T04:29:00Z</dcterms:created>
  <dcterms:modified xsi:type="dcterms:W3CDTF">2026-07-22T06:18:10Z</dcterms:modified>
  <cp:revision>99</cp:revision>
</cp:coreProperties>
</file>